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8F97A" w14:textId="77777777" w:rsidR="00241A0C" w:rsidRPr="00A479AF" w:rsidRDefault="005026C0" w:rsidP="00241A0C">
      <w:pPr>
        <w:pStyle w:val="Title"/>
        <w:rPr>
          <w:sz w:val="56"/>
        </w:rPr>
      </w:pPr>
      <w:r>
        <w:rPr>
          <w:sz w:val="56"/>
        </w:rPr>
        <w:t>Aquaculture</w:t>
      </w:r>
      <w:r w:rsidR="00152EAC">
        <w:rPr>
          <w:sz w:val="56"/>
        </w:rPr>
        <w:t xml:space="preserve"> II</w:t>
      </w:r>
      <w:r w:rsidR="003B7D46">
        <w:rPr>
          <w:sz w:val="56"/>
        </w:rPr>
        <w:t xml:space="preserve"> </w:t>
      </w:r>
      <w:r w:rsidR="00241A0C" w:rsidRPr="00A479AF">
        <w:rPr>
          <w:sz w:val="56"/>
        </w:rPr>
        <w:t xml:space="preserve">- </w:t>
      </w:r>
      <w:r w:rsidR="00152EAC">
        <w:rPr>
          <w:sz w:val="56"/>
        </w:rPr>
        <w:t>FAS 6408</w:t>
      </w:r>
    </w:p>
    <w:p w14:paraId="687783AD" w14:textId="77777777" w:rsidR="00241A0C" w:rsidRDefault="00241A0C" w:rsidP="00241A0C">
      <w:pPr>
        <w:pStyle w:val="Heading1"/>
      </w:pPr>
      <w:r>
        <w:t>Overview</w:t>
      </w:r>
    </w:p>
    <w:p w14:paraId="4C037331" w14:textId="77777777" w:rsidR="00241A0C" w:rsidRPr="00E2508F" w:rsidRDefault="00152EAC" w:rsidP="00241A0C">
      <w:pPr>
        <w:rPr>
          <w:rFonts w:eastAsia="Calibri" w:cs="Calibri"/>
        </w:rPr>
      </w:pPr>
      <w:r>
        <w:rPr>
          <w:rFonts w:eastAsia="Calibri" w:cs="Calibri"/>
        </w:rPr>
        <w:t>A</w:t>
      </w:r>
      <w:r w:rsidR="005026C0" w:rsidRPr="005026C0">
        <w:rPr>
          <w:rFonts w:eastAsia="Calibri" w:cs="Calibri"/>
        </w:rPr>
        <w:t>quaculture</w:t>
      </w:r>
      <w:r>
        <w:rPr>
          <w:rFonts w:eastAsia="Calibri" w:cs="Calibri"/>
        </w:rPr>
        <w:t xml:space="preserve"> II</w:t>
      </w:r>
      <w:r w:rsidR="005026C0" w:rsidRPr="005026C0">
        <w:rPr>
          <w:rFonts w:eastAsia="Calibri" w:cs="Calibri"/>
        </w:rPr>
        <w:t xml:space="preserve"> will build upon the foundations of the Aquaculture</w:t>
      </w:r>
      <w:r>
        <w:rPr>
          <w:rFonts w:eastAsia="Calibri" w:cs="Calibri"/>
        </w:rPr>
        <w:t xml:space="preserve"> I</w:t>
      </w:r>
      <w:r w:rsidR="005026C0" w:rsidRPr="005026C0">
        <w:rPr>
          <w:rFonts w:eastAsia="Calibri" w:cs="Calibri"/>
        </w:rPr>
        <w:t xml:space="preserve"> course (FAS</w:t>
      </w:r>
      <w:r w:rsidR="00073C7F">
        <w:rPr>
          <w:rFonts w:eastAsia="Calibri" w:cs="Calibri"/>
        </w:rPr>
        <w:t xml:space="preserve"> </w:t>
      </w:r>
      <w:r>
        <w:rPr>
          <w:rFonts w:eastAsia="Calibri" w:cs="Calibri"/>
        </w:rPr>
        <w:t>5015</w:t>
      </w:r>
      <w:r w:rsidR="005026C0" w:rsidRPr="005026C0">
        <w:rPr>
          <w:rFonts w:eastAsia="Calibri" w:cs="Calibri"/>
        </w:rPr>
        <w:t>). Students will be exposed to more advanced concepts including aquaculture engineering and system design; broodstock management; live feeds and algae production; economics and marketing; as well as biosecurity. Application of principles and concepts presented in this class will be emphasized. At the conclusion of this course students should have a firm grasp of critical concepts in aquaculture and be better prepared for careers in private, state, and federal organizations as well as academia.</w:t>
      </w:r>
    </w:p>
    <w:p w14:paraId="3B66F57E" w14:textId="77777777" w:rsidR="00241A0C" w:rsidRDefault="00241A0C" w:rsidP="00241A0C">
      <w:pPr>
        <w:pStyle w:val="ListParagraph"/>
        <w:numPr>
          <w:ilvl w:val="0"/>
          <w:numId w:val="15"/>
        </w:numPr>
      </w:pPr>
      <w:r>
        <w:t>3 Credits</w:t>
      </w:r>
    </w:p>
    <w:p w14:paraId="77E4C2AE" w14:textId="77777777" w:rsidR="00241A0C" w:rsidRDefault="00241A0C" w:rsidP="00241A0C">
      <w:pPr>
        <w:pStyle w:val="ListParagraph"/>
        <w:numPr>
          <w:ilvl w:val="0"/>
          <w:numId w:val="15"/>
        </w:numPr>
      </w:pPr>
      <w:r>
        <w:t>S</w:t>
      </w:r>
      <w:r w:rsidR="005026C0">
        <w:t>pring Semester</w:t>
      </w:r>
    </w:p>
    <w:p w14:paraId="1E0D7A3C" w14:textId="77777777" w:rsidR="005026C0" w:rsidRDefault="00241A0C" w:rsidP="00241A0C">
      <w:pPr>
        <w:pStyle w:val="ListParagraph"/>
        <w:numPr>
          <w:ilvl w:val="0"/>
          <w:numId w:val="15"/>
        </w:numPr>
      </w:pPr>
      <w:r>
        <w:t>100% online, asynchronous</w:t>
      </w:r>
    </w:p>
    <w:p w14:paraId="06170E5E" w14:textId="77777777" w:rsidR="00241A0C" w:rsidRDefault="00272730" w:rsidP="00241A0C">
      <w:pPr>
        <w:pStyle w:val="ListParagraph"/>
        <w:numPr>
          <w:ilvl w:val="0"/>
          <w:numId w:val="15"/>
        </w:numPr>
      </w:pPr>
      <w:hyperlink r:id="rId9" w:history="1">
        <w:r w:rsidR="00241A0C" w:rsidRPr="00EE6A5A">
          <w:rPr>
            <w:rStyle w:val="Hyperlink"/>
          </w:rPr>
          <w:t>http://elearning.ufl.edu/</w:t>
        </w:r>
      </w:hyperlink>
      <w:r w:rsidR="005026C0">
        <w:t xml:space="preserve"> </w:t>
      </w:r>
    </w:p>
    <w:p w14:paraId="3D8ED2F6" w14:textId="77777777" w:rsidR="00241A0C" w:rsidRDefault="00241A0C" w:rsidP="00241A0C">
      <w:pPr>
        <w:rPr>
          <w:b/>
        </w:rPr>
      </w:pPr>
      <w:r w:rsidRPr="00FC19DB">
        <w:rPr>
          <w:b/>
        </w:rPr>
        <w:t>Course Prerequisites:</w:t>
      </w:r>
      <w:r w:rsidRPr="00FC19DB">
        <w:t xml:space="preserve"> </w:t>
      </w:r>
      <w:r w:rsidR="005026C0" w:rsidRPr="005026C0">
        <w:t>Aquaculture</w:t>
      </w:r>
      <w:r w:rsidR="00073C7F">
        <w:t xml:space="preserve"> I</w:t>
      </w:r>
      <w:r w:rsidR="005026C0" w:rsidRPr="005026C0">
        <w:t xml:space="preserve"> (FAS</w:t>
      </w:r>
      <w:r w:rsidR="00073C7F">
        <w:t xml:space="preserve"> 5015</w:t>
      </w:r>
      <w:r w:rsidR="005026C0" w:rsidRPr="005026C0">
        <w:t>) is required unless permission is granted by the instructor. A strong foundation in biology, chemistry, marine science, and fish biology/ichthyology is recommended but not required.</w:t>
      </w:r>
    </w:p>
    <w:p w14:paraId="2B4004A8" w14:textId="342E54C7" w:rsidR="005026C0" w:rsidRDefault="00241A0C" w:rsidP="005026C0">
      <w:pPr>
        <w:rPr>
          <w:rFonts w:eastAsia="Calibri" w:cs="Calibri"/>
        </w:rPr>
      </w:pPr>
      <w:r w:rsidRPr="00FC19DB">
        <w:rPr>
          <w:b/>
        </w:rPr>
        <w:t>Instructor:</w:t>
      </w:r>
      <w:r w:rsidRPr="00FC19DB">
        <w:rPr>
          <w:rFonts w:eastAsia="Calibri" w:cs="Calibri"/>
        </w:rPr>
        <w:t xml:space="preserve"> </w:t>
      </w:r>
      <w:r w:rsidR="005026C0" w:rsidRPr="005026C0">
        <w:rPr>
          <w:rFonts w:eastAsia="Calibri" w:cs="Calibri"/>
        </w:rPr>
        <w:t>Dr. Matthew A. DiMaggio</w:t>
      </w:r>
      <w:r w:rsidR="005026C0">
        <w:rPr>
          <w:rFonts w:eastAsia="Calibri" w:cs="Calibri"/>
        </w:rPr>
        <w:t xml:space="preserve">. </w:t>
      </w:r>
      <w:r w:rsidR="005026C0" w:rsidRPr="005026C0">
        <w:rPr>
          <w:rFonts w:eastAsia="Calibri" w:cs="Calibri"/>
        </w:rPr>
        <w:t>UF/IFAS Tropical Aquaculture Laboratory</w:t>
      </w:r>
      <w:r w:rsidR="005026C0">
        <w:rPr>
          <w:rFonts w:eastAsia="Calibri" w:cs="Calibri"/>
        </w:rPr>
        <w:t xml:space="preserve">, </w:t>
      </w:r>
      <w:r w:rsidR="005026C0" w:rsidRPr="005026C0">
        <w:rPr>
          <w:rFonts w:eastAsia="Calibri" w:cs="Calibri"/>
        </w:rPr>
        <w:t>1408 24th Street Southeast</w:t>
      </w:r>
      <w:r w:rsidR="005026C0">
        <w:rPr>
          <w:rFonts w:eastAsia="Calibri" w:cs="Calibri"/>
        </w:rPr>
        <w:t xml:space="preserve"> </w:t>
      </w:r>
      <w:r w:rsidR="005026C0" w:rsidRPr="005026C0">
        <w:rPr>
          <w:rFonts w:eastAsia="Calibri" w:cs="Calibri"/>
        </w:rPr>
        <w:t>Ruskin, FL 33570</w:t>
      </w:r>
      <w:r w:rsidR="005026C0">
        <w:rPr>
          <w:rFonts w:eastAsia="Calibri" w:cs="Calibri"/>
        </w:rPr>
        <w:t>. Phone – 813-671-5230 x1</w:t>
      </w:r>
      <w:r w:rsidR="00383739">
        <w:rPr>
          <w:rFonts w:eastAsia="Calibri" w:cs="Calibri"/>
        </w:rPr>
        <w:t>07</w:t>
      </w:r>
      <w:r w:rsidR="005026C0">
        <w:rPr>
          <w:rFonts w:eastAsia="Calibri" w:cs="Calibri"/>
        </w:rPr>
        <w:t xml:space="preserve"> </w:t>
      </w:r>
      <w:hyperlink r:id="rId10" w:history="1">
        <w:r w:rsidR="005026C0" w:rsidRPr="00354770">
          <w:rPr>
            <w:rStyle w:val="Hyperlink"/>
            <w:rFonts w:eastAsia="Calibri" w:cs="Calibri"/>
          </w:rPr>
          <w:t>mdimaggi@ufl.edu</w:t>
        </w:r>
      </w:hyperlink>
      <w:r w:rsidR="005026C0">
        <w:rPr>
          <w:rFonts w:eastAsia="Calibri" w:cs="Calibri"/>
        </w:rPr>
        <w:t xml:space="preserve"> </w:t>
      </w:r>
    </w:p>
    <w:p w14:paraId="594B4088" w14:textId="1F141D0E" w:rsidR="00603E37" w:rsidRPr="00A16C87" w:rsidRDefault="00ED2958" w:rsidP="005026C0">
      <w:pPr>
        <w:rPr>
          <w:rFonts w:eastAsia="Calibri" w:cs="Calibri"/>
        </w:rPr>
      </w:pPr>
      <w:r w:rsidRPr="00ED2958">
        <w:rPr>
          <w:rFonts w:eastAsia="Calibri" w:cs="Calibri"/>
          <w:b/>
        </w:rPr>
        <w:t>Teaching Assistant</w:t>
      </w:r>
      <w:r w:rsidR="00603E37">
        <w:rPr>
          <w:rFonts w:eastAsia="Calibri" w:cs="Calibri"/>
          <w:b/>
        </w:rPr>
        <w:t>s</w:t>
      </w:r>
      <w:r w:rsidRPr="00ED2958">
        <w:rPr>
          <w:rFonts w:eastAsia="Calibri" w:cs="Calibri"/>
          <w:b/>
        </w:rPr>
        <w:t xml:space="preserve">: </w:t>
      </w:r>
      <w:r w:rsidR="00603E37">
        <w:rPr>
          <w:rFonts w:eastAsia="Calibri" w:cs="Calibri"/>
        </w:rPr>
        <w:t xml:space="preserve">Ms. Olivia Markham. </w:t>
      </w:r>
      <w:r w:rsidR="00603E37" w:rsidRPr="005026C0">
        <w:rPr>
          <w:rFonts w:eastAsia="Calibri" w:cs="Calibri"/>
        </w:rPr>
        <w:t>UF/IFAS Tropical Aquaculture Laboratory</w:t>
      </w:r>
      <w:r w:rsidR="00603E37">
        <w:rPr>
          <w:rFonts w:eastAsia="Calibri" w:cs="Calibri"/>
        </w:rPr>
        <w:t xml:space="preserve">, </w:t>
      </w:r>
      <w:r w:rsidR="00603E37" w:rsidRPr="005026C0">
        <w:rPr>
          <w:rFonts w:eastAsia="Calibri" w:cs="Calibri"/>
        </w:rPr>
        <w:t>1408 24th Street Southeast</w:t>
      </w:r>
      <w:r w:rsidR="00603E37">
        <w:rPr>
          <w:rFonts w:eastAsia="Calibri" w:cs="Calibri"/>
        </w:rPr>
        <w:t xml:space="preserve"> </w:t>
      </w:r>
      <w:r w:rsidR="00603E37" w:rsidRPr="005026C0">
        <w:rPr>
          <w:rFonts w:eastAsia="Calibri" w:cs="Calibri"/>
        </w:rPr>
        <w:t>Ruskin, FL 33570</w:t>
      </w:r>
      <w:r w:rsidR="00603E37">
        <w:rPr>
          <w:rFonts w:eastAsia="Calibri" w:cs="Calibri"/>
        </w:rPr>
        <w:t xml:space="preserve">. Phone – 813-671-5230 x116. </w:t>
      </w:r>
      <w:hyperlink r:id="rId11" w:history="1">
        <w:r w:rsidR="00603E37" w:rsidRPr="004703B5">
          <w:rPr>
            <w:rStyle w:val="Hyperlink"/>
            <w:rFonts w:eastAsia="Calibri" w:cs="Calibri"/>
          </w:rPr>
          <w:t>oliviamarkham@ufl.edu</w:t>
        </w:r>
      </w:hyperlink>
      <w:r w:rsidR="00603E37">
        <w:rPr>
          <w:rFonts w:eastAsia="Calibri" w:cs="Calibri"/>
        </w:rPr>
        <w:t xml:space="preserve"> </w:t>
      </w:r>
    </w:p>
    <w:p w14:paraId="4C2BA775" w14:textId="77777777" w:rsidR="00241A0C" w:rsidRPr="005026C0" w:rsidRDefault="00241A0C" w:rsidP="005026C0">
      <w:pPr>
        <w:pStyle w:val="ListParagraph"/>
        <w:numPr>
          <w:ilvl w:val="0"/>
          <w:numId w:val="22"/>
        </w:numPr>
        <w:rPr>
          <w:rFonts w:eastAsia="Calibri" w:cs="Calibri"/>
        </w:rPr>
      </w:pPr>
      <w:r>
        <w:t>Please use the Canvas message/Inbox feature for fastest response.</w:t>
      </w:r>
    </w:p>
    <w:p w14:paraId="41C412F6" w14:textId="77777777" w:rsidR="00241A0C" w:rsidRPr="00FC19DB" w:rsidRDefault="00241A0C" w:rsidP="00241A0C">
      <w:pPr>
        <w:pStyle w:val="ListParagraph"/>
        <w:numPr>
          <w:ilvl w:val="0"/>
          <w:numId w:val="17"/>
        </w:numPr>
      </w:pPr>
      <w:r>
        <w:t>Office hours: a</w:t>
      </w:r>
      <w:r w:rsidRPr="00FC19DB">
        <w:t>vailable by email or phone; office visits available by appointment</w:t>
      </w:r>
      <w:r>
        <w:t>.</w:t>
      </w:r>
    </w:p>
    <w:p w14:paraId="1A1850F2" w14:textId="77777777" w:rsidR="00241A0C" w:rsidRDefault="00241A0C" w:rsidP="00241A0C">
      <w:r w:rsidRPr="00FC19DB">
        <w:rPr>
          <w:b/>
        </w:rPr>
        <w:t>Textbook(s) and/or readings:</w:t>
      </w:r>
      <w:r>
        <w:t xml:space="preserve"> </w:t>
      </w:r>
      <w:r w:rsidRPr="00FC19DB">
        <w:t xml:space="preserve">There is no required text for the course. Online readings will be provided for each learning topic. </w:t>
      </w:r>
    </w:p>
    <w:p w14:paraId="31E604C5" w14:textId="77777777" w:rsidR="00241A0C" w:rsidRDefault="00241A0C" w:rsidP="00241A0C">
      <w:pPr>
        <w:pStyle w:val="Heading1"/>
      </w:pPr>
      <w:r>
        <w:t>Learning Outcomes</w:t>
      </w:r>
    </w:p>
    <w:p w14:paraId="6051BD86" w14:textId="77777777" w:rsidR="00241A0C" w:rsidRDefault="00241A0C" w:rsidP="00241A0C">
      <w:r>
        <w:t>At the end of this course, each student will be able to:</w:t>
      </w:r>
    </w:p>
    <w:p w14:paraId="3AE0B438" w14:textId="77777777" w:rsidR="005026C0" w:rsidRDefault="005026C0" w:rsidP="005026C0">
      <w:pPr>
        <w:pStyle w:val="ListParagraph"/>
        <w:numPr>
          <w:ilvl w:val="0"/>
          <w:numId w:val="16"/>
        </w:numPr>
      </w:pPr>
      <w:r>
        <w:t>Design and engineer aquaculture systems for a wide variety of commercially important species.</w:t>
      </w:r>
    </w:p>
    <w:p w14:paraId="596E8975" w14:textId="77777777" w:rsidR="005026C0" w:rsidRDefault="005026C0" w:rsidP="005026C0">
      <w:pPr>
        <w:pStyle w:val="ListParagraph"/>
        <w:numPr>
          <w:ilvl w:val="0"/>
          <w:numId w:val="16"/>
        </w:numPr>
      </w:pPr>
      <w:r>
        <w:t>Explain the complex relationships between the animal and its culture environment and how these interactions influence growth, disease, survival, and reproduction.</w:t>
      </w:r>
    </w:p>
    <w:p w14:paraId="009C216E" w14:textId="77777777" w:rsidR="005026C0" w:rsidRDefault="005026C0" w:rsidP="005026C0">
      <w:pPr>
        <w:pStyle w:val="ListParagraph"/>
        <w:numPr>
          <w:ilvl w:val="0"/>
          <w:numId w:val="16"/>
        </w:numPr>
      </w:pPr>
      <w:r>
        <w:t>Describe the role of aquaculture in stock enhancement and restoration efforts.</w:t>
      </w:r>
    </w:p>
    <w:p w14:paraId="00BB16DD" w14:textId="77777777" w:rsidR="005026C0" w:rsidRDefault="005026C0" w:rsidP="0029401F">
      <w:pPr>
        <w:pStyle w:val="ListParagraph"/>
        <w:numPr>
          <w:ilvl w:val="0"/>
          <w:numId w:val="16"/>
        </w:numPr>
      </w:pPr>
      <w:r>
        <w:t>Formulate a comprehensive biosecurity plan for an aquaculture production site using risk</w:t>
      </w:r>
      <w:r w:rsidR="0029401F">
        <w:t xml:space="preserve"> </w:t>
      </w:r>
      <w:r w:rsidR="0029401F" w:rsidRPr="0029401F">
        <w:t xml:space="preserve">identification and management </w:t>
      </w:r>
      <w:r w:rsidR="00995EEC" w:rsidRPr="0029401F">
        <w:t>strategies</w:t>
      </w:r>
      <w:r w:rsidR="00995EEC">
        <w:t>.</w:t>
      </w:r>
    </w:p>
    <w:p w14:paraId="2468BB9C" w14:textId="77777777" w:rsidR="00241A0C" w:rsidRDefault="005026C0" w:rsidP="005026C0">
      <w:pPr>
        <w:pStyle w:val="ListParagraph"/>
        <w:numPr>
          <w:ilvl w:val="0"/>
          <w:numId w:val="16"/>
        </w:numPr>
      </w:pPr>
      <w:r>
        <w:t>Apply principles and concepts from this course to solve problems that may be encountered in aquaculture research and commercial production.</w:t>
      </w:r>
    </w:p>
    <w:p w14:paraId="60F20BCC" w14:textId="77777777" w:rsidR="00241A0C" w:rsidRDefault="00241A0C" w:rsidP="00241A0C">
      <w:pPr>
        <w:pStyle w:val="Heading1"/>
      </w:pPr>
      <w:r>
        <w:t>Course Logistics</w:t>
      </w:r>
    </w:p>
    <w:p w14:paraId="40BB8489" w14:textId="77777777" w:rsidR="00241A0C" w:rsidRDefault="00241A0C" w:rsidP="00241A0C">
      <w:r w:rsidRPr="00FC19DB">
        <w:t>This course is entirely web-</w:t>
      </w:r>
      <w:proofErr w:type="gramStart"/>
      <w:r w:rsidRPr="00FC19DB">
        <w:t>based</w:t>
      </w:r>
      <w:proofErr w:type="gramEnd"/>
      <w:r w:rsidRPr="00FC19DB">
        <w:t xml:space="preserve"> and students may access lectures, readings, and supporting materials a</w:t>
      </w:r>
      <w:r>
        <w:t>s they become available each week</w:t>
      </w:r>
      <w:r w:rsidR="00FA6EED">
        <w:t>.</w:t>
      </w:r>
    </w:p>
    <w:p w14:paraId="74D861D2" w14:textId="77777777" w:rsidR="005026C0" w:rsidRDefault="005026C0" w:rsidP="007874E1">
      <w:r w:rsidRPr="005026C0">
        <w:lastRenderedPageBreak/>
        <w:t>To ensure satisfactory progress in the course, it is the responsibility of the student to access on-line lectures, readings,</w:t>
      </w:r>
      <w:r w:rsidR="00A929FE">
        <w:t xml:space="preserve"> discussions,</w:t>
      </w:r>
      <w:r w:rsidRPr="005026C0">
        <w:t xml:space="preserve"> quizzes, and exams in a timely manner. </w:t>
      </w:r>
      <w:r w:rsidR="007874E1" w:rsidRPr="005026C0">
        <w:t>All quizzes, assignments,</w:t>
      </w:r>
      <w:r w:rsidR="00A929FE">
        <w:t xml:space="preserve"> discussions,</w:t>
      </w:r>
      <w:r w:rsidR="007874E1" w:rsidRPr="005026C0">
        <w:t xml:space="preserve"> and exams must be submitted by 11:59pm of the </w:t>
      </w:r>
      <w:r w:rsidR="007874E1">
        <w:t xml:space="preserve">posted </w:t>
      </w:r>
      <w:r w:rsidR="007874E1" w:rsidRPr="005026C0">
        <w:t>due date.</w:t>
      </w:r>
    </w:p>
    <w:p w14:paraId="2C2D9E44" w14:textId="77777777" w:rsidR="000861D8" w:rsidRDefault="000861D8" w:rsidP="00241A0C">
      <w:pPr>
        <w:rPr>
          <w:b/>
        </w:rPr>
      </w:pPr>
    </w:p>
    <w:p w14:paraId="6D1D5C9C" w14:textId="77777777" w:rsidR="00241A0C" w:rsidRPr="00B343A9" w:rsidRDefault="00241A0C" w:rsidP="00241A0C">
      <w:pPr>
        <w:rPr>
          <w:b/>
        </w:rPr>
      </w:pPr>
      <w:r w:rsidRPr="00B343A9">
        <w:rPr>
          <w:b/>
        </w:rPr>
        <w:t>Technology Requirements:</w:t>
      </w:r>
    </w:p>
    <w:p w14:paraId="1A76B892" w14:textId="77777777" w:rsidR="00241A0C" w:rsidRDefault="00241A0C" w:rsidP="00241A0C">
      <w:pPr>
        <w:pStyle w:val="ListParagraph"/>
        <w:numPr>
          <w:ilvl w:val="0"/>
          <w:numId w:val="19"/>
        </w:numPr>
      </w:pPr>
      <w:r w:rsidRPr="00FC19DB">
        <w:t xml:space="preserve">A computer </w:t>
      </w:r>
      <w:r>
        <w:t xml:space="preserve">or mobile device </w:t>
      </w:r>
      <w:r w:rsidRPr="00FC19DB">
        <w:t>with</w:t>
      </w:r>
      <w:r>
        <w:t xml:space="preserve"> high-speed</w:t>
      </w:r>
      <w:r w:rsidRPr="00FC19DB">
        <w:t xml:space="preserve"> internet connection</w:t>
      </w:r>
      <w:r>
        <w:t>.</w:t>
      </w:r>
    </w:p>
    <w:p w14:paraId="57938218" w14:textId="77777777" w:rsidR="00241A0C" w:rsidRDefault="00241A0C" w:rsidP="00241A0C">
      <w:pPr>
        <w:pStyle w:val="ListParagraph"/>
        <w:numPr>
          <w:ilvl w:val="0"/>
          <w:numId w:val="19"/>
        </w:numPr>
      </w:pPr>
      <w:r>
        <w:t>A headset and/or microphone and speakers; a web cam is suggested.</w:t>
      </w:r>
    </w:p>
    <w:p w14:paraId="50F2B061" w14:textId="77777777" w:rsidR="00241A0C" w:rsidRDefault="00241A0C" w:rsidP="00241A0C">
      <w:pPr>
        <w:pStyle w:val="ListParagraph"/>
        <w:numPr>
          <w:ilvl w:val="0"/>
          <w:numId w:val="19"/>
        </w:numPr>
      </w:pPr>
      <w:r>
        <w:t xml:space="preserve">Latest version of web browser. Canvas supports only the two most recent versions of any given browser. </w:t>
      </w:r>
      <w:hyperlink r:id="rId12" w:history="1">
        <w:r w:rsidRPr="00B343A9">
          <w:rPr>
            <w:rStyle w:val="Hyperlink"/>
          </w:rPr>
          <w:t>What browser am I using?</w:t>
        </w:r>
      </w:hyperlink>
      <w:r>
        <w:t xml:space="preserve"> </w:t>
      </w:r>
    </w:p>
    <w:p w14:paraId="703CC895" w14:textId="1594FF45" w:rsidR="004F1028" w:rsidRDefault="00241A0C" w:rsidP="00DF170D">
      <w:pPr>
        <w:pStyle w:val="ListParagraph"/>
        <w:numPr>
          <w:ilvl w:val="0"/>
          <w:numId w:val="19"/>
        </w:numPr>
      </w:pPr>
      <w:proofErr w:type="spellStart"/>
      <w:r>
        <w:t>Voicethread</w:t>
      </w:r>
      <w:proofErr w:type="spellEnd"/>
      <w:r>
        <w:t xml:space="preserve">: </w:t>
      </w:r>
      <w:hyperlink r:id="rId13" w:history="1">
        <w:r w:rsidRPr="00EE6A5A">
          <w:rPr>
            <w:rStyle w:val="Hyperlink"/>
          </w:rPr>
          <w:t>http://ufl.voicethread.com</w:t>
        </w:r>
      </w:hyperlink>
      <w:r>
        <w:t xml:space="preserve"> (more</w:t>
      </w:r>
      <w:r w:rsidR="005026C0">
        <w:t xml:space="preserve"> instructions will be provided)</w:t>
      </w:r>
    </w:p>
    <w:p w14:paraId="291726DA" w14:textId="09283C5B" w:rsidR="004F1028" w:rsidRDefault="004F1028" w:rsidP="004F1028">
      <w:r>
        <w:rPr>
          <w:rStyle w:val="normaltextrun"/>
          <w:rFonts w:ascii="Calibri" w:hAnsi="Calibri" w:cs="Calibri"/>
          <w:b/>
          <w:bCs/>
          <w:color w:val="000000"/>
          <w:shd w:val="clear" w:color="auto" w:fill="FFFFFF"/>
        </w:rPr>
        <w:t xml:space="preserve">Synchronous online sessions may be recorded. </w:t>
      </w:r>
      <w:r>
        <w:rPr>
          <w:rStyle w:val="normaltextrun"/>
          <w:rFonts w:ascii="Calibri" w:hAnsi="Calibri" w:cs="Calibri"/>
          <w:color w:val="000000"/>
          <w:shd w:val="clear" w:color="auto" w:fill="FFFFFF"/>
        </w:rPr>
        <w:t>By sharing your video, screen, or audio during any synchronous online class sessions, you are consenting to being recorded for the benefit of students who cannot attend live as well as for class review during the current semester. If you have special circumstances or concerns about privacy, it is your responsibility to discuss it with your instructor.</w:t>
      </w:r>
      <w:r>
        <w:rPr>
          <w:rStyle w:val="eop"/>
          <w:rFonts w:ascii="Calibri" w:hAnsi="Calibri" w:cs="Calibri"/>
          <w:color w:val="000000"/>
          <w:shd w:val="clear" w:color="auto" w:fill="FFFFFF"/>
        </w:rPr>
        <w:t> </w:t>
      </w:r>
    </w:p>
    <w:p w14:paraId="0F7BB494" w14:textId="77777777" w:rsidR="00241A0C" w:rsidRDefault="00241A0C" w:rsidP="005026C0">
      <w:pPr>
        <w:pStyle w:val="ListParagraph"/>
      </w:pPr>
    </w:p>
    <w:p w14:paraId="17CB4CBD" w14:textId="77777777" w:rsidR="00241A0C" w:rsidRDefault="00241A0C" w:rsidP="00901008">
      <w:pPr>
        <w:pStyle w:val="Heading2"/>
      </w:pPr>
      <w:r>
        <w:t>Assignments &amp; Deliverables</w:t>
      </w:r>
    </w:p>
    <w:p w14:paraId="6D4BA043" w14:textId="77777777" w:rsidR="00241A0C" w:rsidRPr="00B743C8" w:rsidRDefault="00241A0C" w:rsidP="00241A0C">
      <w:pPr>
        <w:rPr>
          <w:b/>
        </w:rPr>
      </w:pPr>
      <w:r>
        <w:rPr>
          <w:b/>
        </w:rPr>
        <w:t xml:space="preserve">Quizzes &amp; </w:t>
      </w:r>
      <w:r w:rsidRPr="00B743C8">
        <w:rPr>
          <w:b/>
        </w:rPr>
        <w:t>Exams</w:t>
      </w:r>
    </w:p>
    <w:p w14:paraId="09500DA0" w14:textId="77777777" w:rsidR="00241A0C" w:rsidRDefault="00116506" w:rsidP="00241A0C">
      <w:pPr>
        <w:spacing w:before="120"/>
      </w:pPr>
      <w:r>
        <w:t>A total of 13</w:t>
      </w:r>
      <w:r w:rsidR="005026C0" w:rsidRPr="005026C0">
        <w:t xml:space="preserve"> quizzes will be administered online over the course of the semester covering material presented from that week. Quizzes will be multiple choice and questions will come from lecture, readings, and other supplementary materials provided by the instructor</w:t>
      </w:r>
      <w:r w:rsidR="005C73E0">
        <w:t>.</w:t>
      </w:r>
    </w:p>
    <w:p w14:paraId="5F275A29" w14:textId="77777777" w:rsidR="005026C0" w:rsidRDefault="005026C0" w:rsidP="00241A0C">
      <w:pPr>
        <w:spacing w:before="120"/>
      </w:pPr>
      <w:r>
        <w:t>The mid-term exam will cover all material presented from weeks 1 through 8. The exam format may include multiple choice, short answer, and essay questions and will be administered online.</w:t>
      </w:r>
    </w:p>
    <w:p w14:paraId="03BAC917" w14:textId="77777777" w:rsidR="005026C0" w:rsidRDefault="005026C0" w:rsidP="00241A0C">
      <w:pPr>
        <w:spacing w:before="120"/>
      </w:pPr>
      <w:r>
        <w:t>The final exam will be cumulative and cover all material presented from weeks 1 through 15. The exam format may include multiple choice, short answer, and essay questions</w:t>
      </w:r>
      <w:r w:rsidRPr="00241334">
        <w:t xml:space="preserve"> </w:t>
      </w:r>
      <w:r>
        <w:t>and will be administered online.</w:t>
      </w:r>
    </w:p>
    <w:p w14:paraId="2FC123F0" w14:textId="77777777" w:rsidR="0070688E" w:rsidRPr="0070688E" w:rsidRDefault="0070688E" w:rsidP="00241A0C">
      <w:pPr>
        <w:spacing w:before="120"/>
        <w:rPr>
          <w:b/>
        </w:rPr>
      </w:pPr>
      <w:r w:rsidRPr="0070688E">
        <w:rPr>
          <w:b/>
        </w:rPr>
        <w:t>Discussion</w:t>
      </w:r>
      <w:r>
        <w:rPr>
          <w:b/>
        </w:rPr>
        <w:t>s</w:t>
      </w:r>
    </w:p>
    <w:p w14:paraId="1F8C8AF3" w14:textId="77777777" w:rsidR="0070688E" w:rsidRDefault="00A929FE" w:rsidP="00241A0C">
      <w:pPr>
        <w:spacing w:before="120"/>
      </w:pPr>
      <w:r>
        <w:t xml:space="preserve">A total of five online discussions will occur over the course of the semester. Discussion threads will be open for two weeks and during that time </w:t>
      </w:r>
      <w:r w:rsidR="00091B3F">
        <w:t xml:space="preserve">students are expected to create a minimum of </w:t>
      </w:r>
      <w:r w:rsidR="00091B3F" w:rsidRPr="00091B3F">
        <w:t xml:space="preserve">one </w:t>
      </w:r>
      <w:r w:rsidR="00A90B4F">
        <w:t xml:space="preserve">original </w:t>
      </w:r>
      <w:r w:rsidR="00091B3F" w:rsidRPr="00091B3F">
        <w:t xml:space="preserve">post in response to the prompt, </w:t>
      </w:r>
      <w:r w:rsidR="00091B3F">
        <w:t xml:space="preserve">as well as </w:t>
      </w:r>
      <w:r w:rsidR="00091B3F" w:rsidRPr="00091B3F">
        <w:t xml:space="preserve">two substantial replies to </w:t>
      </w:r>
      <w:r w:rsidR="002F5F25">
        <w:t xml:space="preserve">posts from </w:t>
      </w:r>
      <w:r w:rsidR="00091B3F" w:rsidRPr="00091B3F">
        <w:t>your peers</w:t>
      </w:r>
      <w:r w:rsidR="00091B3F">
        <w:t>. Discussion prompts may draw on material presented in lectures, readings, or from current events.</w:t>
      </w:r>
      <w:r w:rsidR="00A90B4F">
        <w:t xml:space="preserve"> Discussions will be graded on participation as well as the</w:t>
      </w:r>
      <w:r w:rsidR="00F77223">
        <w:t xml:space="preserve"> content,</w:t>
      </w:r>
      <w:r w:rsidR="00A90B4F">
        <w:t xml:space="preserve"> </w:t>
      </w:r>
      <w:r w:rsidR="00F77223">
        <w:t xml:space="preserve">appropriateness, and clarity </w:t>
      </w:r>
      <w:r w:rsidR="00A90B4F">
        <w:t>of the required posts.</w:t>
      </w:r>
      <w:r w:rsidR="00A80CC5">
        <w:t xml:space="preserve"> Where appropriate, students are encouraged to offer citations (peer-reviewed literature, websites, online media, etc.) to provide context for statements and opinions.</w:t>
      </w:r>
    </w:p>
    <w:p w14:paraId="6DBB612B" w14:textId="77777777" w:rsidR="00241A0C" w:rsidRPr="00B743C8" w:rsidRDefault="00241A0C" w:rsidP="00241A0C">
      <w:pPr>
        <w:rPr>
          <w:b/>
        </w:rPr>
      </w:pPr>
      <w:r>
        <w:rPr>
          <w:b/>
        </w:rPr>
        <w:t>Project/Writing Assignment</w:t>
      </w:r>
    </w:p>
    <w:p w14:paraId="488BA71B" w14:textId="414D7BA0" w:rsidR="00241A0C" w:rsidRPr="005026C0" w:rsidRDefault="005026C0" w:rsidP="005026C0">
      <w:pPr>
        <w:spacing w:before="120"/>
      </w:pPr>
      <w:r>
        <w:t xml:space="preserve">A broad range of topics have been covered in the Introduction to Aquaculture and Advanced Aquaculture classes, but we have barely scratched the surface. This assignment gives students the opportunity to become the instructor. All students will be required to develop a </w:t>
      </w:r>
      <w:r w:rsidR="00A16C87">
        <w:t>20-minute</w:t>
      </w:r>
      <w:r>
        <w:t xml:space="preserve"> PowerPoint lecture on an aquaculture topic of their choice. The lecture should be developed as if it were an additional module for this class. Lectures should be narrated using the VoiceThread tool. Students will also be required to develop a short 5 question quiz that tests the knowledge of someone who has viewed the lecture. </w:t>
      </w:r>
      <w:r>
        <w:rPr>
          <w:i/>
        </w:rPr>
        <w:t>More details on this assignment are provided in Canvas.</w:t>
      </w:r>
    </w:p>
    <w:p w14:paraId="309693A5" w14:textId="77777777" w:rsidR="00241A0C" w:rsidRDefault="00241A0C" w:rsidP="00901008">
      <w:pPr>
        <w:pStyle w:val="Heading2"/>
      </w:pPr>
      <w:r>
        <w:rPr>
          <w:noProof/>
          <w:lang w:eastAsia="en-US"/>
        </w:rPr>
        <w:lastRenderedPageBreak/>
        <mc:AlternateContent>
          <mc:Choice Requires="wps">
            <w:drawing>
              <wp:anchor distT="45720" distB="45720" distL="114300" distR="114300" simplePos="0" relativeHeight="251659264" behindDoc="0" locked="0" layoutInCell="1" allowOverlap="1" wp14:anchorId="048367C5" wp14:editId="4030A218">
                <wp:simplePos x="0" y="0"/>
                <wp:positionH relativeFrom="margin">
                  <wp:posOffset>4328160</wp:posOffset>
                </wp:positionH>
                <wp:positionV relativeFrom="paragraph">
                  <wp:posOffset>193675</wp:posOffset>
                </wp:positionV>
                <wp:extent cx="1691640" cy="1821180"/>
                <wp:effectExtent l="0" t="0" r="2286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821180"/>
                        </a:xfrm>
                        <a:prstGeom prst="round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6054D6FB" w14:textId="77777777" w:rsidR="00241A0C" w:rsidRPr="00A77DD4" w:rsidRDefault="00241A0C" w:rsidP="00241A0C">
                            <w:pPr>
                              <w:spacing w:after="0" w:line="240" w:lineRule="auto"/>
                              <w:rPr>
                                <w:b/>
                              </w:rPr>
                            </w:pPr>
                            <w:r w:rsidRPr="00A77DD4">
                              <w:rPr>
                                <w:b/>
                              </w:rPr>
                              <w:t>Grading Scale</w:t>
                            </w:r>
                            <w:r>
                              <w:rPr>
                                <w:b/>
                              </w:rPr>
                              <w:t xml:space="preserve"> (%)</w:t>
                            </w:r>
                          </w:p>
                          <w:p w14:paraId="31C83B05" w14:textId="77777777" w:rsidR="00241A0C" w:rsidRDefault="00241A0C" w:rsidP="00241A0C">
                            <w:pPr>
                              <w:spacing w:after="0" w:line="240" w:lineRule="auto"/>
                            </w:pPr>
                            <w:r>
                              <w:rPr>
                                <w:rFonts w:hint="eastAsia"/>
                              </w:rPr>
                              <w:t xml:space="preserve">A 90-100 </w:t>
                            </w:r>
                          </w:p>
                          <w:p w14:paraId="698CEE81" w14:textId="77777777" w:rsidR="00241A0C" w:rsidRDefault="00241A0C" w:rsidP="00241A0C">
                            <w:pPr>
                              <w:spacing w:after="0" w:line="240" w:lineRule="auto"/>
                            </w:pPr>
                            <w:r>
                              <w:t xml:space="preserve">B+ 85-89.99 </w:t>
                            </w:r>
                          </w:p>
                          <w:p w14:paraId="5EA6B3D6" w14:textId="77777777" w:rsidR="00241A0C" w:rsidRDefault="00241A0C" w:rsidP="00241A0C">
                            <w:pPr>
                              <w:spacing w:after="0" w:line="240" w:lineRule="auto"/>
                            </w:pPr>
                            <w:r>
                              <w:t xml:space="preserve">B 80-84.99 </w:t>
                            </w:r>
                          </w:p>
                          <w:p w14:paraId="3C4E04F0" w14:textId="77777777" w:rsidR="00241A0C" w:rsidRDefault="00241A0C" w:rsidP="00241A0C">
                            <w:pPr>
                              <w:spacing w:after="0" w:line="240" w:lineRule="auto"/>
                            </w:pPr>
                            <w:r>
                              <w:t xml:space="preserve">C+ 75-79.99 </w:t>
                            </w:r>
                          </w:p>
                          <w:p w14:paraId="1820501E" w14:textId="77777777" w:rsidR="00241A0C" w:rsidRDefault="00241A0C" w:rsidP="00241A0C">
                            <w:pPr>
                              <w:spacing w:after="0" w:line="240" w:lineRule="auto"/>
                            </w:pPr>
                            <w:r>
                              <w:t xml:space="preserve">C 70-74.99 </w:t>
                            </w:r>
                          </w:p>
                          <w:p w14:paraId="2AAE5C14" w14:textId="77777777" w:rsidR="00241A0C" w:rsidRDefault="00241A0C" w:rsidP="00241A0C">
                            <w:pPr>
                              <w:spacing w:after="0" w:line="240" w:lineRule="auto"/>
                            </w:pPr>
                            <w:r>
                              <w:t xml:space="preserve">D+ 65-69.99 </w:t>
                            </w:r>
                          </w:p>
                          <w:p w14:paraId="7E0F222F" w14:textId="77777777" w:rsidR="00241A0C" w:rsidRDefault="00241A0C" w:rsidP="00241A0C">
                            <w:pPr>
                              <w:spacing w:after="0" w:line="240" w:lineRule="auto"/>
                            </w:pPr>
                            <w:r>
                              <w:t>D 60-64.99</w:t>
                            </w:r>
                          </w:p>
                          <w:p w14:paraId="259F6AC0" w14:textId="77777777" w:rsidR="00241A0C" w:rsidRDefault="00241A0C" w:rsidP="00241A0C">
                            <w:pPr>
                              <w:spacing w:after="0" w:line="240" w:lineRule="auto"/>
                            </w:pPr>
                            <w:r>
                              <w:rPr>
                                <w:rFonts w:hint="eastAsia"/>
                              </w:rPr>
                              <w:t xml:space="preserve">E &lt; 60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48367C5" id="Text Box 2" o:spid="_x0000_s1026" style="position:absolute;left:0;text-align:left;margin-left:340.8pt;margin-top:15.25pt;width:133.2pt;height:143.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" fillcolor="white [3201]" strokecolor="#2683c6 [3205]" strokeweight="1pt">
                <v:stroke joinstyle="miter"/>
                <v:textbox>
                  <w:txbxContent>
                    <w:p w14:paraId="6054D6FB" w14:textId="77777777" w:rsidR="00241A0C" w:rsidRPr="00A77DD4" w:rsidRDefault="00241A0C" w:rsidP="00241A0C">
                      <w:pPr>
                        <w:spacing w:after="0" w:line="240" w:lineRule="auto"/>
                        <w:rPr>
                          <w:b/>
                        </w:rPr>
                      </w:pPr>
                      <w:r w:rsidRPr="00A77DD4">
                        <w:rPr>
                          <w:b/>
                        </w:rPr>
                        <w:t>Grading Scale</w:t>
                      </w:r>
                      <w:r>
                        <w:rPr>
                          <w:b/>
                        </w:rPr>
                        <w:t xml:space="preserve"> (%)</w:t>
                      </w:r>
                    </w:p>
                    <w:p w14:paraId="31C83B05" w14:textId="77777777" w:rsidR="00241A0C" w:rsidRDefault="00241A0C" w:rsidP="00241A0C">
                      <w:pPr>
                        <w:spacing w:after="0" w:line="240" w:lineRule="auto"/>
                      </w:pPr>
                      <w:r>
                        <w:rPr>
                          <w:rFonts w:hint="eastAsia"/>
                        </w:rPr>
                        <w:t xml:space="preserve">A 90-100 </w:t>
                      </w:r>
                    </w:p>
                    <w:p w14:paraId="698CEE81" w14:textId="77777777" w:rsidR="00241A0C" w:rsidRDefault="00241A0C" w:rsidP="00241A0C">
                      <w:pPr>
                        <w:spacing w:after="0" w:line="240" w:lineRule="auto"/>
                      </w:pPr>
                      <w:r>
                        <w:t xml:space="preserve">B+ 85-89.99 </w:t>
                      </w:r>
                    </w:p>
                    <w:p w14:paraId="5EA6B3D6" w14:textId="77777777" w:rsidR="00241A0C" w:rsidRDefault="00241A0C" w:rsidP="00241A0C">
                      <w:pPr>
                        <w:spacing w:after="0" w:line="240" w:lineRule="auto"/>
                      </w:pPr>
                      <w:r>
                        <w:t xml:space="preserve">B 80-84.99 </w:t>
                      </w:r>
                    </w:p>
                    <w:p w14:paraId="3C4E04F0" w14:textId="77777777" w:rsidR="00241A0C" w:rsidRDefault="00241A0C" w:rsidP="00241A0C">
                      <w:pPr>
                        <w:spacing w:after="0" w:line="240" w:lineRule="auto"/>
                      </w:pPr>
                      <w:r>
                        <w:t xml:space="preserve">C+ 75-79.99 </w:t>
                      </w:r>
                    </w:p>
                    <w:p w14:paraId="1820501E" w14:textId="77777777" w:rsidR="00241A0C" w:rsidRDefault="00241A0C" w:rsidP="00241A0C">
                      <w:pPr>
                        <w:spacing w:after="0" w:line="240" w:lineRule="auto"/>
                      </w:pPr>
                      <w:r>
                        <w:t xml:space="preserve">C 70-74.99 </w:t>
                      </w:r>
                    </w:p>
                    <w:p w14:paraId="2AAE5C14" w14:textId="77777777" w:rsidR="00241A0C" w:rsidRDefault="00241A0C" w:rsidP="00241A0C">
                      <w:pPr>
                        <w:spacing w:after="0" w:line="240" w:lineRule="auto"/>
                      </w:pPr>
                      <w:r>
                        <w:t xml:space="preserve">D+ 65-69.99 </w:t>
                      </w:r>
                    </w:p>
                    <w:p w14:paraId="7E0F222F" w14:textId="77777777" w:rsidR="00241A0C" w:rsidRDefault="00241A0C" w:rsidP="00241A0C">
                      <w:pPr>
                        <w:spacing w:after="0" w:line="240" w:lineRule="auto"/>
                      </w:pPr>
                      <w:r>
                        <w:t>D 60-64.99</w:t>
                      </w:r>
                    </w:p>
                    <w:p w14:paraId="259F6AC0" w14:textId="77777777" w:rsidR="00241A0C" w:rsidRDefault="00241A0C" w:rsidP="00241A0C">
                      <w:pPr>
                        <w:spacing w:after="0" w:line="240" w:lineRule="auto"/>
                      </w:pPr>
                      <w:r>
                        <w:rPr>
                          <w:rFonts w:hint="eastAsia"/>
                        </w:rPr>
                        <w:t xml:space="preserve">E &lt; 60 </w:t>
                      </w:r>
                    </w:p>
                  </w:txbxContent>
                </v:textbox>
                <w10:wrap type="square" anchorx="margin"/>
              </v:roundrect>
            </w:pict>
          </mc:Fallback>
        </mc:AlternateContent>
      </w:r>
      <w:r>
        <w:t>Grades &amp; Grading Scale</w:t>
      </w:r>
    </w:p>
    <w:p w14:paraId="6FCEFD05" w14:textId="77777777" w:rsidR="002A6035" w:rsidRDefault="002A6035" w:rsidP="00FA6EED">
      <w:pPr>
        <w:ind w:left="576"/>
      </w:pPr>
      <w:r>
        <w:t>39</w:t>
      </w:r>
      <w:r w:rsidR="00241A0C" w:rsidRPr="00D044E0">
        <w:t xml:space="preserve"> points Quizzes (1</w:t>
      </w:r>
      <w:r>
        <w:t>3</w:t>
      </w:r>
      <w:r w:rsidR="005026C0">
        <w:t xml:space="preserve"> @ 3</w:t>
      </w:r>
      <w:r w:rsidR="00091B3F">
        <w:t xml:space="preserve"> p</w:t>
      </w:r>
      <w:r w:rsidR="00241A0C" w:rsidRPr="00D044E0">
        <w:t>ts each)</w:t>
      </w:r>
    </w:p>
    <w:p w14:paraId="72CDAEA3" w14:textId="77777777" w:rsidR="00241A0C" w:rsidRPr="00D044E0" w:rsidRDefault="005026C0" w:rsidP="00FA6EED">
      <w:pPr>
        <w:ind w:left="576"/>
      </w:pPr>
      <w:r>
        <w:t>20</w:t>
      </w:r>
      <w:r w:rsidR="00241A0C" w:rsidRPr="00D044E0">
        <w:t xml:space="preserve"> points Mid-term exam </w:t>
      </w:r>
    </w:p>
    <w:p w14:paraId="57B18CF0" w14:textId="77777777" w:rsidR="00241A0C" w:rsidRPr="00D044E0" w:rsidRDefault="005026C0" w:rsidP="00FA6EED">
      <w:pPr>
        <w:ind w:left="576"/>
      </w:pPr>
      <w:r>
        <w:t>13</w:t>
      </w:r>
      <w:r w:rsidR="00241A0C" w:rsidRPr="00D044E0">
        <w:t xml:space="preserve"> points </w:t>
      </w:r>
      <w:proofErr w:type="spellStart"/>
      <w:r w:rsidR="00241A0C" w:rsidRPr="00D044E0">
        <w:t>Voicethread</w:t>
      </w:r>
      <w:proofErr w:type="spellEnd"/>
      <w:r w:rsidR="00241A0C" w:rsidRPr="00D044E0">
        <w:t xml:space="preserve"> assignment</w:t>
      </w:r>
    </w:p>
    <w:p w14:paraId="5178B86A" w14:textId="77777777" w:rsidR="00241A0C" w:rsidRDefault="002A6035" w:rsidP="00FA6EED">
      <w:pPr>
        <w:ind w:left="576"/>
      </w:pPr>
      <w:r>
        <w:t>20</w:t>
      </w:r>
      <w:r w:rsidR="00241A0C" w:rsidRPr="00D044E0">
        <w:t xml:space="preserve"> points Final exam </w:t>
      </w:r>
    </w:p>
    <w:p w14:paraId="1F47A38F" w14:textId="77777777" w:rsidR="002A6035" w:rsidRPr="00D044E0" w:rsidRDefault="002A6035" w:rsidP="00FA6EED">
      <w:pPr>
        <w:ind w:left="576"/>
      </w:pPr>
      <w:r>
        <w:t>8 points Participation in online discussions</w:t>
      </w:r>
      <w:r w:rsidR="00091B3F">
        <w:t xml:space="preserve"> (5 @ 1.6 pts each)</w:t>
      </w:r>
    </w:p>
    <w:p w14:paraId="1A5A71C1" w14:textId="77777777" w:rsidR="002A6035" w:rsidRDefault="005026C0" w:rsidP="002A6035">
      <w:pPr>
        <w:ind w:left="576"/>
      </w:pPr>
      <w:r>
        <w:t>100</w:t>
      </w:r>
      <w:r w:rsidR="00241A0C" w:rsidRPr="00D044E0">
        <w:t xml:space="preserve"> points total</w:t>
      </w:r>
      <w:r>
        <w:t xml:space="preserve"> </w:t>
      </w:r>
    </w:p>
    <w:p w14:paraId="1ACAB38F" w14:textId="77777777" w:rsidR="00241A0C" w:rsidRDefault="00241A0C" w:rsidP="002A6035">
      <w:pPr>
        <w:ind w:left="576"/>
        <w:rPr>
          <w:rStyle w:val="ItemDescription"/>
          <w:i w:val="0"/>
          <w:sz w:val="22"/>
        </w:rPr>
      </w:pPr>
      <w:r w:rsidRPr="0094404B">
        <w:rPr>
          <w:rStyle w:val="ItemDescription"/>
          <w:i w:val="0"/>
          <w:sz w:val="22"/>
        </w:rPr>
        <w:t xml:space="preserve">For information on current UF policies for assigning grade points, see </w:t>
      </w:r>
      <w:hyperlink r:id="rId14" w:history="1">
        <w:r w:rsidRPr="0094404B">
          <w:rPr>
            <w:rStyle w:val="Hyperlink"/>
            <w:rFonts w:eastAsia="Calibri" w:cs="Calibri"/>
            <w:sz w:val="20"/>
          </w:rPr>
          <w:t>https://catalog.ufl.edu/ugrad/current/regulations/info/grades.aspx</w:t>
        </w:r>
      </w:hyperlink>
      <w:r w:rsidRPr="0094404B">
        <w:rPr>
          <w:rStyle w:val="ItemDescription"/>
          <w:i w:val="0"/>
          <w:sz w:val="22"/>
        </w:rPr>
        <w:t xml:space="preserve"> </w:t>
      </w:r>
    </w:p>
    <w:p w14:paraId="6D57427F" w14:textId="77777777" w:rsidR="00241A0C" w:rsidRPr="006E144C" w:rsidRDefault="00241A0C" w:rsidP="00241A0C">
      <w:pPr>
        <w:pStyle w:val="Heading1"/>
      </w:pPr>
      <w:r>
        <w:t>Course Content</w:t>
      </w:r>
    </w:p>
    <w:p w14:paraId="479F0244" w14:textId="77777777" w:rsidR="000861D8" w:rsidRDefault="000861D8" w:rsidP="000861D8">
      <w:pPr>
        <w:ind w:firstLine="432"/>
        <w:rPr>
          <w:rFonts w:eastAsia="Calibri" w:cs="Calibri"/>
          <w:b/>
        </w:rPr>
      </w:pPr>
    </w:p>
    <w:p w14:paraId="3A26B58F" w14:textId="77777777" w:rsidR="00241A0C" w:rsidRDefault="00241A0C" w:rsidP="000861D8">
      <w:pPr>
        <w:ind w:firstLine="432"/>
        <w:rPr>
          <w:rFonts w:eastAsia="Calibri" w:cs="Calibri"/>
        </w:rPr>
      </w:pPr>
      <w:r w:rsidRPr="00500F21">
        <w:rPr>
          <w:rFonts w:eastAsia="Calibri" w:cs="Calibri"/>
          <w:b/>
        </w:rPr>
        <w:t xml:space="preserve">Learning Modules </w:t>
      </w:r>
    </w:p>
    <w:p w14:paraId="7A0FF408" w14:textId="77777777" w:rsidR="006B556E" w:rsidRDefault="006B556E" w:rsidP="00241A0C">
      <w:pPr>
        <w:rPr>
          <w:rFonts w:eastAsia="Calibri" w:cs="Calibri"/>
        </w:rPr>
        <w:sectPr w:rsidR="006B556E" w:rsidSect="000861D8">
          <w:pgSz w:w="12240" w:h="15840"/>
          <w:pgMar w:top="864" w:right="1008" w:bottom="864" w:left="1008" w:header="720" w:footer="720" w:gutter="0"/>
          <w:cols w:space="720"/>
        </w:sectPr>
      </w:pPr>
    </w:p>
    <w:tbl>
      <w:tblPr>
        <w:tblStyle w:val="TableGrid"/>
        <w:tblW w:w="0" w:type="auto"/>
        <w:tblLook w:val="04A0" w:firstRow="1" w:lastRow="0" w:firstColumn="1" w:lastColumn="0" w:noHBand="0" w:noVBand="1"/>
      </w:tblPr>
      <w:tblGrid>
        <w:gridCol w:w="743"/>
        <w:gridCol w:w="5994"/>
        <w:gridCol w:w="1296"/>
        <w:gridCol w:w="1312"/>
      </w:tblGrid>
      <w:tr w:rsidR="008703C4" w14:paraId="149A5B22" w14:textId="77777777" w:rsidTr="006B556E">
        <w:trPr>
          <w:trHeight w:val="360"/>
        </w:trPr>
        <w:tc>
          <w:tcPr>
            <w:tcW w:w="0" w:type="auto"/>
            <w:vAlign w:val="center"/>
          </w:tcPr>
          <w:p w14:paraId="5111C2E1" w14:textId="77777777" w:rsidR="008703C4" w:rsidRDefault="00AD1053" w:rsidP="006B556E">
            <w:pPr>
              <w:jc w:val="center"/>
              <w:rPr>
                <w:b/>
              </w:rPr>
            </w:pPr>
            <w:r>
              <w:rPr>
                <w:b/>
              </w:rPr>
              <w:t>Week</w:t>
            </w:r>
          </w:p>
        </w:tc>
        <w:tc>
          <w:tcPr>
            <w:tcW w:w="0" w:type="auto"/>
            <w:vAlign w:val="center"/>
          </w:tcPr>
          <w:p w14:paraId="316E01D6" w14:textId="77777777" w:rsidR="008703C4" w:rsidRDefault="00F85984" w:rsidP="006B556E">
            <w:pPr>
              <w:rPr>
                <w:b/>
              </w:rPr>
            </w:pPr>
            <w:r>
              <w:rPr>
                <w:b/>
              </w:rPr>
              <w:t xml:space="preserve">Module </w:t>
            </w:r>
            <w:r w:rsidR="008703C4">
              <w:rPr>
                <w:b/>
              </w:rPr>
              <w:t>Title</w:t>
            </w:r>
          </w:p>
        </w:tc>
        <w:tc>
          <w:tcPr>
            <w:tcW w:w="0" w:type="auto"/>
            <w:vAlign w:val="center"/>
          </w:tcPr>
          <w:p w14:paraId="64494F3F" w14:textId="77777777" w:rsidR="008703C4" w:rsidRDefault="00AD1053" w:rsidP="006B556E">
            <w:pPr>
              <w:jc w:val="center"/>
              <w:rPr>
                <w:b/>
              </w:rPr>
            </w:pPr>
            <w:r>
              <w:rPr>
                <w:b/>
              </w:rPr>
              <w:t>Assessment</w:t>
            </w:r>
          </w:p>
        </w:tc>
        <w:tc>
          <w:tcPr>
            <w:tcW w:w="0" w:type="auto"/>
            <w:vAlign w:val="center"/>
          </w:tcPr>
          <w:p w14:paraId="6B72224A" w14:textId="77777777" w:rsidR="008703C4" w:rsidRDefault="008703C4" w:rsidP="006B556E">
            <w:pPr>
              <w:jc w:val="center"/>
              <w:rPr>
                <w:b/>
              </w:rPr>
            </w:pPr>
            <w:r>
              <w:rPr>
                <w:b/>
              </w:rPr>
              <w:t>Discussion</w:t>
            </w:r>
          </w:p>
        </w:tc>
      </w:tr>
      <w:tr w:rsidR="00AD1053" w14:paraId="004725A3" w14:textId="77777777" w:rsidTr="006B556E">
        <w:trPr>
          <w:trHeight w:val="360"/>
        </w:trPr>
        <w:tc>
          <w:tcPr>
            <w:tcW w:w="0" w:type="auto"/>
            <w:vAlign w:val="center"/>
          </w:tcPr>
          <w:p w14:paraId="00A6F0B6" w14:textId="77777777" w:rsidR="00AD1053" w:rsidRDefault="00AD1053" w:rsidP="006B556E">
            <w:pPr>
              <w:jc w:val="center"/>
              <w:rPr>
                <w:b/>
              </w:rPr>
            </w:pPr>
            <w:r>
              <w:rPr>
                <w:b/>
              </w:rPr>
              <w:t>1</w:t>
            </w:r>
          </w:p>
        </w:tc>
        <w:tc>
          <w:tcPr>
            <w:tcW w:w="0" w:type="auto"/>
            <w:vAlign w:val="center"/>
          </w:tcPr>
          <w:p w14:paraId="1F6D22ED" w14:textId="77777777" w:rsidR="00AD1053" w:rsidRDefault="00AD1053" w:rsidP="006B556E">
            <w:pPr>
              <w:rPr>
                <w:b/>
              </w:rPr>
            </w:pPr>
            <w:r w:rsidRPr="00352FDB">
              <w:rPr>
                <w:rFonts w:eastAsia="Calibri" w:cs="Calibri"/>
              </w:rPr>
              <w:t>Aquaculture overview; Water quality/chemistry (ponds and RAS)</w:t>
            </w:r>
          </w:p>
        </w:tc>
        <w:tc>
          <w:tcPr>
            <w:tcW w:w="0" w:type="auto"/>
            <w:vAlign w:val="center"/>
          </w:tcPr>
          <w:p w14:paraId="38E1A967" w14:textId="77777777" w:rsidR="00AD1053" w:rsidRPr="00AD1053" w:rsidRDefault="00AD1053" w:rsidP="006B556E">
            <w:pPr>
              <w:jc w:val="center"/>
            </w:pPr>
            <w:r w:rsidRPr="00AD1053">
              <w:t>Quiz 1</w:t>
            </w:r>
          </w:p>
        </w:tc>
        <w:tc>
          <w:tcPr>
            <w:tcW w:w="0" w:type="auto"/>
            <w:vMerge w:val="restart"/>
            <w:vAlign w:val="center"/>
          </w:tcPr>
          <w:p w14:paraId="442CA873" w14:textId="77777777" w:rsidR="00AD1053" w:rsidRPr="00AD1053" w:rsidRDefault="00AD1053" w:rsidP="006B556E">
            <w:pPr>
              <w:jc w:val="center"/>
            </w:pPr>
            <w:r w:rsidRPr="00AD1053">
              <w:t>Discussion 1</w:t>
            </w:r>
          </w:p>
        </w:tc>
      </w:tr>
      <w:tr w:rsidR="00AD1053" w14:paraId="0FE3CA47" w14:textId="77777777" w:rsidTr="006B556E">
        <w:trPr>
          <w:trHeight w:val="360"/>
        </w:trPr>
        <w:tc>
          <w:tcPr>
            <w:tcW w:w="0" w:type="auto"/>
            <w:vAlign w:val="center"/>
          </w:tcPr>
          <w:p w14:paraId="447B9A3C" w14:textId="77777777" w:rsidR="00AD1053" w:rsidRDefault="00AD1053" w:rsidP="006B556E">
            <w:pPr>
              <w:jc w:val="center"/>
              <w:rPr>
                <w:b/>
              </w:rPr>
            </w:pPr>
            <w:r>
              <w:rPr>
                <w:b/>
              </w:rPr>
              <w:t>2</w:t>
            </w:r>
          </w:p>
        </w:tc>
        <w:tc>
          <w:tcPr>
            <w:tcW w:w="0" w:type="auto"/>
            <w:vAlign w:val="center"/>
          </w:tcPr>
          <w:p w14:paraId="54D8B63B" w14:textId="77777777" w:rsidR="00AD1053" w:rsidRDefault="00AD1053" w:rsidP="006B556E">
            <w:pPr>
              <w:rPr>
                <w:b/>
              </w:rPr>
            </w:pPr>
            <w:r w:rsidRPr="00352FDB">
              <w:rPr>
                <w:rFonts w:eastAsia="Calibri" w:cs="Calibri"/>
              </w:rPr>
              <w:t>Aquaculture engineering</w:t>
            </w:r>
          </w:p>
        </w:tc>
        <w:tc>
          <w:tcPr>
            <w:tcW w:w="0" w:type="auto"/>
            <w:vAlign w:val="center"/>
          </w:tcPr>
          <w:p w14:paraId="18D3D3C5" w14:textId="77777777" w:rsidR="00AD1053" w:rsidRPr="00AD1053" w:rsidRDefault="00AD1053" w:rsidP="006B556E">
            <w:pPr>
              <w:jc w:val="center"/>
            </w:pPr>
            <w:r w:rsidRPr="00AD1053">
              <w:t>Quiz</w:t>
            </w:r>
            <w:r>
              <w:t xml:space="preserve"> 2</w:t>
            </w:r>
          </w:p>
        </w:tc>
        <w:tc>
          <w:tcPr>
            <w:tcW w:w="0" w:type="auto"/>
            <w:vMerge/>
            <w:vAlign w:val="center"/>
          </w:tcPr>
          <w:p w14:paraId="116FFA58" w14:textId="77777777" w:rsidR="00AD1053" w:rsidRDefault="00AD1053" w:rsidP="006B556E">
            <w:pPr>
              <w:jc w:val="center"/>
              <w:rPr>
                <w:b/>
              </w:rPr>
            </w:pPr>
          </w:p>
        </w:tc>
      </w:tr>
      <w:tr w:rsidR="00AD1053" w14:paraId="30F34F89" w14:textId="77777777" w:rsidTr="006B556E">
        <w:trPr>
          <w:trHeight w:val="360"/>
        </w:trPr>
        <w:tc>
          <w:tcPr>
            <w:tcW w:w="0" w:type="auto"/>
            <w:vAlign w:val="center"/>
          </w:tcPr>
          <w:p w14:paraId="30D3C422" w14:textId="77777777" w:rsidR="00AD1053" w:rsidRDefault="00AD1053" w:rsidP="006B556E">
            <w:pPr>
              <w:jc w:val="center"/>
              <w:rPr>
                <w:b/>
              </w:rPr>
            </w:pPr>
            <w:r>
              <w:rPr>
                <w:b/>
              </w:rPr>
              <w:t>3</w:t>
            </w:r>
          </w:p>
        </w:tc>
        <w:tc>
          <w:tcPr>
            <w:tcW w:w="0" w:type="auto"/>
            <w:vAlign w:val="center"/>
          </w:tcPr>
          <w:p w14:paraId="47182AFC" w14:textId="77777777" w:rsidR="00AD1053" w:rsidRPr="008703C4" w:rsidRDefault="00AD1053" w:rsidP="006B556E">
            <w:pPr>
              <w:rPr>
                <w:rFonts w:eastAsia="Calibri" w:cs="Calibri"/>
              </w:rPr>
            </w:pPr>
            <w:r w:rsidRPr="00352FDB">
              <w:rPr>
                <w:rFonts w:eastAsia="Calibri" w:cs="Calibri"/>
              </w:rPr>
              <w:t>Recirculating system d</w:t>
            </w:r>
            <w:r>
              <w:rPr>
                <w:rFonts w:eastAsia="Calibri" w:cs="Calibri"/>
              </w:rPr>
              <w:t xml:space="preserve">esign and considerations </w:t>
            </w:r>
          </w:p>
        </w:tc>
        <w:tc>
          <w:tcPr>
            <w:tcW w:w="0" w:type="auto"/>
            <w:vAlign w:val="center"/>
          </w:tcPr>
          <w:p w14:paraId="0535EF33" w14:textId="77777777" w:rsidR="00AD1053" w:rsidRDefault="00AD1053" w:rsidP="006B556E">
            <w:pPr>
              <w:jc w:val="center"/>
            </w:pPr>
            <w:r w:rsidRPr="00467CE9">
              <w:t>Quiz</w:t>
            </w:r>
            <w:r>
              <w:t xml:space="preserve"> 3</w:t>
            </w:r>
          </w:p>
        </w:tc>
        <w:tc>
          <w:tcPr>
            <w:tcW w:w="0" w:type="auto"/>
            <w:vMerge w:val="restart"/>
            <w:vAlign w:val="center"/>
          </w:tcPr>
          <w:p w14:paraId="01262F5A" w14:textId="77777777" w:rsidR="00AD1053" w:rsidRDefault="00AD1053" w:rsidP="006B556E">
            <w:pPr>
              <w:jc w:val="center"/>
              <w:rPr>
                <w:b/>
              </w:rPr>
            </w:pPr>
            <w:r>
              <w:t>Discussion 2</w:t>
            </w:r>
          </w:p>
        </w:tc>
      </w:tr>
      <w:tr w:rsidR="00AD1053" w14:paraId="0DB1E794" w14:textId="77777777" w:rsidTr="006B556E">
        <w:trPr>
          <w:trHeight w:val="360"/>
        </w:trPr>
        <w:tc>
          <w:tcPr>
            <w:tcW w:w="0" w:type="auto"/>
            <w:vAlign w:val="center"/>
          </w:tcPr>
          <w:p w14:paraId="013F0B53" w14:textId="77777777" w:rsidR="00AD1053" w:rsidRDefault="00AD1053" w:rsidP="006B556E">
            <w:pPr>
              <w:jc w:val="center"/>
              <w:rPr>
                <w:b/>
              </w:rPr>
            </w:pPr>
            <w:r>
              <w:rPr>
                <w:b/>
              </w:rPr>
              <w:t>4</w:t>
            </w:r>
          </w:p>
        </w:tc>
        <w:tc>
          <w:tcPr>
            <w:tcW w:w="0" w:type="auto"/>
            <w:vAlign w:val="center"/>
          </w:tcPr>
          <w:p w14:paraId="6AA211E1" w14:textId="77777777" w:rsidR="00AD1053" w:rsidRDefault="00AD1053" w:rsidP="006B556E">
            <w:pPr>
              <w:rPr>
                <w:b/>
              </w:rPr>
            </w:pPr>
            <w:r w:rsidRPr="00352FDB">
              <w:rPr>
                <w:rFonts w:eastAsia="Calibri" w:cs="Calibri"/>
              </w:rPr>
              <w:t>Broodstock management</w:t>
            </w:r>
          </w:p>
        </w:tc>
        <w:tc>
          <w:tcPr>
            <w:tcW w:w="0" w:type="auto"/>
            <w:vAlign w:val="center"/>
          </w:tcPr>
          <w:p w14:paraId="6694D910" w14:textId="77777777" w:rsidR="00AD1053" w:rsidRDefault="00AD1053" w:rsidP="006B556E">
            <w:pPr>
              <w:jc w:val="center"/>
            </w:pPr>
            <w:r w:rsidRPr="00467CE9">
              <w:t>Quiz</w:t>
            </w:r>
            <w:r>
              <w:t xml:space="preserve"> 4</w:t>
            </w:r>
          </w:p>
        </w:tc>
        <w:tc>
          <w:tcPr>
            <w:tcW w:w="0" w:type="auto"/>
            <w:vMerge/>
            <w:vAlign w:val="center"/>
          </w:tcPr>
          <w:p w14:paraId="77583338" w14:textId="77777777" w:rsidR="00AD1053" w:rsidRDefault="00AD1053" w:rsidP="006B556E">
            <w:pPr>
              <w:jc w:val="center"/>
              <w:rPr>
                <w:b/>
              </w:rPr>
            </w:pPr>
          </w:p>
        </w:tc>
      </w:tr>
      <w:tr w:rsidR="00AD1053" w14:paraId="45D87E3E" w14:textId="77777777" w:rsidTr="006B556E">
        <w:trPr>
          <w:trHeight w:val="360"/>
        </w:trPr>
        <w:tc>
          <w:tcPr>
            <w:tcW w:w="0" w:type="auto"/>
            <w:vAlign w:val="center"/>
          </w:tcPr>
          <w:p w14:paraId="7D0DD288" w14:textId="77777777" w:rsidR="00AD1053" w:rsidRDefault="00AD1053" w:rsidP="006B556E">
            <w:pPr>
              <w:jc w:val="center"/>
              <w:rPr>
                <w:b/>
              </w:rPr>
            </w:pPr>
            <w:r>
              <w:rPr>
                <w:b/>
              </w:rPr>
              <w:t>5</w:t>
            </w:r>
          </w:p>
        </w:tc>
        <w:tc>
          <w:tcPr>
            <w:tcW w:w="0" w:type="auto"/>
            <w:vAlign w:val="center"/>
          </w:tcPr>
          <w:p w14:paraId="1652AD56" w14:textId="77777777" w:rsidR="00AD1053" w:rsidRDefault="00AD1053" w:rsidP="006B556E">
            <w:pPr>
              <w:rPr>
                <w:b/>
              </w:rPr>
            </w:pPr>
            <w:r w:rsidRPr="00352FDB">
              <w:rPr>
                <w:rFonts w:eastAsia="Calibri" w:cs="Calibri"/>
              </w:rPr>
              <w:t>Induced spawning and captive reproduction of fishes</w:t>
            </w:r>
          </w:p>
        </w:tc>
        <w:tc>
          <w:tcPr>
            <w:tcW w:w="0" w:type="auto"/>
            <w:vAlign w:val="center"/>
          </w:tcPr>
          <w:p w14:paraId="7CD06E84" w14:textId="77777777" w:rsidR="00AD1053" w:rsidRDefault="00AD1053" w:rsidP="006B556E">
            <w:pPr>
              <w:jc w:val="center"/>
            </w:pPr>
            <w:r w:rsidRPr="00467CE9">
              <w:t>Quiz</w:t>
            </w:r>
            <w:r>
              <w:t xml:space="preserve"> 5</w:t>
            </w:r>
          </w:p>
        </w:tc>
        <w:tc>
          <w:tcPr>
            <w:tcW w:w="0" w:type="auto"/>
            <w:vMerge w:val="restart"/>
            <w:vAlign w:val="center"/>
          </w:tcPr>
          <w:p w14:paraId="632CB995" w14:textId="77777777" w:rsidR="00AD1053" w:rsidRDefault="00AD1053" w:rsidP="006B556E">
            <w:pPr>
              <w:jc w:val="center"/>
              <w:rPr>
                <w:b/>
              </w:rPr>
            </w:pPr>
            <w:r>
              <w:t>Discussion 3</w:t>
            </w:r>
          </w:p>
        </w:tc>
      </w:tr>
      <w:tr w:rsidR="00AD1053" w14:paraId="1D54D68C" w14:textId="77777777" w:rsidTr="006B556E">
        <w:trPr>
          <w:trHeight w:val="360"/>
        </w:trPr>
        <w:tc>
          <w:tcPr>
            <w:tcW w:w="0" w:type="auto"/>
            <w:vAlign w:val="center"/>
          </w:tcPr>
          <w:p w14:paraId="1D6FE6B2" w14:textId="77777777" w:rsidR="00AD1053" w:rsidRDefault="00AD1053" w:rsidP="006B556E">
            <w:pPr>
              <w:jc w:val="center"/>
              <w:rPr>
                <w:b/>
              </w:rPr>
            </w:pPr>
            <w:r>
              <w:rPr>
                <w:b/>
              </w:rPr>
              <w:t>6</w:t>
            </w:r>
          </w:p>
        </w:tc>
        <w:tc>
          <w:tcPr>
            <w:tcW w:w="0" w:type="auto"/>
            <w:vAlign w:val="center"/>
          </w:tcPr>
          <w:p w14:paraId="68F1E9CB" w14:textId="77777777" w:rsidR="00AD1053" w:rsidRDefault="00AD1053" w:rsidP="006B556E">
            <w:pPr>
              <w:rPr>
                <w:b/>
              </w:rPr>
            </w:pPr>
            <w:r w:rsidRPr="00352FDB">
              <w:rPr>
                <w:rFonts w:eastAsia="Calibri" w:cs="Calibri"/>
              </w:rPr>
              <w:t>Larval systems/production</w:t>
            </w:r>
          </w:p>
        </w:tc>
        <w:tc>
          <w:tcPr>
            <w:tcW w:w="0" w:type="auto"/>
            <w:vAlign w:val="center"/>
          </w:tcPr>
          <w:p w14:paraId="23A2F441" w14:textId="77777777" w:rsidR="00AD1053" w:rsidRDefault="00AD1053" w:rsidP="006B556E">
            <w:pPr>
              <w:jc w:val="center"/>
            </w:pPr>
            <w:r w:rsidRPr="00467CE9">
              <w:t>Quiz</w:t>
            </w:r>
            <w:r>
              <w:t xml:space="preserve"> 6</w:t>
            </w:r>
          </w:p>
        </w:tc>
        <w:tc>
          <w:tcPr>
            <w:tcW w:w="0" w:type="auto"/>
            <w:vMerge/>
            <w:vAlign w:val="center"/>
          </w:tcPr>
          <w:p w14:paraId="3D811D7B" w14:textId="77777777" w:rsidR="00AD1053" w:rsidRDefault="00AD1053" w:rsidP="006B556E">
            <w:pPr>
              <w:jc w:val="center"/>
              <w:rPr>
                <w:b/>
              </w:rPr>
            </w:pPr>
          </w:p>
        </w:tc>
      </w:tr>
      <w:tr w:rsidR="00AD1053" w14:paraId="3097D8CB" w14:textId="77777777" w:rsidTr="006B556E">
        <w:trPr>
          <w:trHeight w:val="360"/>
        </w:trPr>
        <w:tc>
          <w:tcPr>
            <w:tcW w:w="0" w:type="auto"/>
            <w:vAlign w:val="center"/>
          </w:tcPr>
          <w:p w14:paraId="5AB76AAF" w14:textId="77777777" w:rsidR="00AD1053" w:rsidRDefault="00AD1053" w:rsidP="006B556E">
            <w:pPr>
              <w:jc w:val="center"/>
              <w:rPr>
                <w:b/>
              </w:rPr>
            </w:pPr>
            <w:r>
              <w:rPr>
                <w:b/>
              </w:rPr>
              <w:t>7</w:t>
            </w:r>
          </w:p>
        </w:tc>
        <w:tc>
          <w:tcPr>
            <w:tcW w:w="0" w:type="auto"/>
            <w:vAlign w:val="center"/>
          </w:tcPr>
          <w:p w14:paraId="4984B3C2" w14:textId="77777777" w:rsidR="00AD1053" w:rsidRDefault="00AD1053" w:rsidP="006B556E">
            <w:pPr>
              <w:rPr>
                <w:b/>
              </w:rPr>
            </w:pPr>
            <w:r w:rsidRPr="00352FDB">
              <w:rPr>
                <w:rFonts w:eastAsia="Calibri" w:cs="Calibri"/>
              </w:rPr>
              <w:t xml:space="preserve">Protozoan and metazoan parasites in aquacultured fishes </w:t>
            </w:r>
          </w:p>
        </w:tc>
        <w:tc>
          <w:tcPr>
            <w:tcW w:w="0" w:type="auto"/>
            <w:vAlign w:val="center"/>
          </w:tcPr>
          <w:p w14:paraId="02F100CF" w14:textId="77777777" w:rsidR="00AD1053" w:rsidRDefault="00AD1053" w:rsidP="006B556E">
            <w:pPr>
              <w:jc w:val="center"/>
            </w:pPr>
            <w:r w:rsidRPr="00467CE9">
              <w:t>Quiz</w:t>
            </w:r>
            <w:r>
              <w:t xml:space="preserve"> 7</w:t>
            </w:r>
          </w:p>
        </w:tc>
        <w:tc>
          <w:tcPr>
            <w:tcW w:w="0" w:type="auto"/>
            <w:vMerge w:val="restart"/>
            <w:vAlign w:val="center"/>
          </w:tcPr>
          <w:p w14:paraId="72B8A4D1" w14:textId="77777777" w:rsidR="00AD1053" w:rsidRDefault="00AD1053" w:rsidP="006B556E">
            <w:pPr>
              <w:jc w:val="center"/>
              <w:rPr>
                <w:b/>
              </w:rPr>
            </w:pPr>
            <w:r>
              <w:t>Discussion 4</w:t>
            </w:r>
          </w:p>
        </w:tc>
      </w:tr>
      <w:tr w:rsidR="00AD1053" w14:paraId="4E31FE7D" w14:textId="77777777" w:rsidTr="006B556E">
        <w:trPr>
          <w:trHeight w:val="360"/>
        </w:trPr>
        <w:tc>
          <w:tcPr>
            <w:tcW w:w="0" w:type="auto"/>
            <w:vAlign w:val="center"/>
          </w:tcPr>
          <w:p w14:paraId="4C64BFAF" w14:textId="77777777" w:rsidR="00AD1053" w:rsidRDefault="00AD1053" w:rsidP="006B556E">
            <w:pPr>
              <w:jc w:val="center"/>
              <w:rPr>
                <w:b/>
              </w:rPr>
            </w:pPr>
            <w:r>
              <w:rPr>
                <w:b/>
              </w:rPr>
              <w:t>8</w:t>
            </w:r>
          </w:p>
        </w:tc>
        <w:tc>
          <w:tcPr>
            <w:tcW w:w="0" w:type="auto"/>
            <w:vAlign w:val="center"/>
          </w:tcPr>
          <w:p w14:paraId="501A718B" w14:textId="77777777" w:rsidR="00AD1053" w:rsidRDefault="00AD1053" w:rsidP="006B556E">
            <w:pPr>
              <w:rPr>
                <w:b/>
              </w:rPr>
            </w:pPr>
            <w:r w:rsidRPr="00AD1053">
              <w:rPr>
                <w:rFonts w:eastAsia="Calibri" w:cs="Calibri"/>
              </w:rPr>
              <w:t xml:space="preserve">Bacterial diseases and viruses in aquacultured fishes </w:t>
            </w:r>
            <w:r>
              <w:rPr>
                <w:rFonts w:eastAsia="Calibri" w:cs="Calibri"/>
              </w:rPr>
              <w:t xml:space="preserve"> </w:t>
            </w:r>
          </w:p>
        </w:tc>
        <w:tc>
          <w:tcPr>
            <w:tcW w:w="0" w:type="auto"/>
            <w:vAlign w:val="center"/>
          </w:tcPr>
          <w:p w14:paraId="2182BA97" w14:textId="77777777" w:rsidR="00AD1053" w:rsidRPr="008C7565" w:rsidRDefault="00AD1053" w:rsidP="006B556E">
            <w:pPr>
              <w:jc w:val="center"/>
              <w:rPr>
                <w:b/>
              </w:rPr>
            </w:pPr>
            <w:r w:rsidRPr="008C7565">
              <w:rPr>
                <w:b/>
              </w:rPr>
              <w:t>Midterm</w:t>
            </w:r>
          </w:p>
        </w:tc>
        <w:tc>
          <w:tcPr>
            <w:tcW w:w="0" w:type="auto"/>
            <w:vMerge/>
            <w:vAlign w:val="center"/>
          </w:tcPr>
          <w:p w14:paraId="2F3CE535" w14:textId="77777777" w:rsidR="00AD1053" w:rsidRDefault="00AD1053" w:rsidP="006B556E">
            <w:pPr>
              <w:jc w:val="center"/>
              <w:rPr>
                <w:b/>
              </w:rPr>
            </w:pPr>
          </w:p>
        </w:tc>
      </w:tr>
      <w:tr w:rsidR="00AD1053" w14:paraId="62259DFD" w14:textId="77777777" w:rsidTr="006B556E">
        <w:trPr>
          <w:trHeight w:val="360"/>
        </w:trPr>
        <w:tc>
          <w:tcPr>
            <w:tcW w:w="0" w:type="auto"/>
            <w:vAlign w:val="center"/>
          </w:tcPr>
          <w:p w14:paraId="6EFCF240" w14:textId="77777777" w:rsidR="00AD1053" w:rsidRDefault="00AD1053" w:rsidP="006B556E">
            <w:pPr>
              <w:jc w:val="center"/>
              <w:rPr>
                <w:b/>
              </w:rPr>
            </w:pPr>
            <w:r>
              <w:rPr>
                <w:b/>
              </w:rPr>
              <w:t>9</w:t>
            </w:r>
          </w:p>
        </w:tc>
        <w:tc>
          <w:tcPr>
            <w:tcW w:w="0" w:type="auto"/>
            <w:vAlign w:val="center"/>
          </w:tcPr>
          <w:p w14:paraId="78E67037" w14:textId="77777777" w:rsidR="00AD1053" w:rsidRDefault="00AD1053" w:rsidP="006B556E">
            <w:pPr>
              <w:rPr>
                <w:b/>
              </w:rPr>
            </w:pPr>
            <w:r w:rsidRPr="00352FDB">
              <w:rPr>
                <w:rFonts w:eastAsia="Calibri" w:cs="Calibri"/>
              </w:rPr>
              <w:t xml:space="preserve">Comprehensive and integrated aquaculture health planning </w:t>
            </w:r>
          </w:p>
        </w:tc>
        <w:tc>
          <w:tcPr>
            <w:tcW w:w="0" w:type="auto"/>
            <w:vAlign w:val="center"/>
          </w:tcPr>
          <w:p w14:paraId="3B6BEEA2" w14:textId="77777777" w:rsidR="00AD1053" w:rsidRDefault="00AD1053" w:rsidP="006B556E">
            <w:pPr>
              <w:jc w:val="center"/>
            </w:pPr>
            <w:r w:rsidRPr="00467CE9">
              <w:t>Quiz</w:t>
            </w:r>
            <w:r>
              <w:t xml:space="preserve"> 8</w:t>
            </w:r>
          </w:p>
        </w:tc>
        <w:tc>
          <w:tcPr>
            <w:tcW w:w="0" w:type="auto"/>
            <w:vMerge w:val="restart"/>
            <w:vAlign w:val="center"/>
          </w:tcPr>
          <w:p w14:paraId="36AE920C" w14:textId="77777777" w:rsidR="00AD1053" w:rsidRDefault="00AD1053" w:rsidP="006B556E">
            <w:pPr>
              <w:jc w:val="center"/>
              <w:rPr>
                <w:b/>
              </w:rPr>
            </w:pPr>
            <w:r>
              <w:t>Discussion 5</w:t>
            </w:r>
          </w:p>
        </w:tc>
      </w:tr>
      <w:tr w:rsidR="00AD1053" w14:paraId="643E1174" w14:textId="77777777" w:rsidTr="006B556E">
        <w:trPr>
          <w:trHeight w:val="360"/>
        </w:trPr>
        <w:tc>
          <w:tcPr>
            <w:tcW w:w="0" w:type="auto"/>
            <w:vAlign w:val="center"/>
          </w:tcPr>
          <w:p w14:paraId="582AE5A0" w14:textId="77777777" w:rsidR="00AD1053" w:rsidRDefault="00AD1053" w:rsidP="006B556E">
            <w:pPr>
              <w:jc w:val="center"/>
              <w:rPr>
                <w:b/>
              </w:rPr>
            </w:pPr>
            <w:r>
              <w:rPr>
                <w:b/>
              </w:rPr>
              <w:t>10</w:t>
            </w:r>
          </w:p>
        </w:tc>
        <w:tc>
          <w:tcPr>
            <w:tcW w:w="0" w:type="auto"/>
            <w:vAlign w:val="center"/>
          </w:tcPr>
          <w:p w14:paraId="00B8087D" w14:textId="77777777" w:rsidR="00AD1053" w:rsidRDefault="00AD1053" w:rsidP="006B556E">
            <w:pPr>
              <w:rPr>
                <w:b/>
              </w:rPr>
            </w:pPr>
            <w:r w:rsidRPr="00352FDB">
              <w:rPr>
                <w:rFonts w:eastAsia="Calibri" w:cs="Calibri"/>
              </w:rPr>
              <w:t>Stock enhancement; Restoration aquaculture</w:t>
            </w:r>
          </w:p>
        </w:tc>
        <w:tc>
          <w:tcPr>
            <w:tcW w:w="0" w:type="auto"/>
            <w:vAlign w:val="center"/>
          </w:tcPr>
          <w:p w14:paraId="2F2A6353" w14:textId="77777777" w:rsidR="00AD1053" w:rsidRDefault="00AD1053" w:rsidP="006B556E">
            <w:pPr>
              <w:jc w:val="center"/>
            </w:pPr>
            <w:r w:rsidRPr="00467CE9">
              <w:t>Quiz</w:t>
            </w:r>
            <w:r>
              <w:t xml:space="preserve"> 9</w:t>
            </w:r>
          </w:p>
        </w:tc>
        <w:tc>
          <w:tcPr>
            <w:tcW w:w="0" w:type="auto"/>
            <w:vMerge/>
            <w:vAlign w:val="center"/>
          </w:tcPr>
          <w:p w14:paraId="08313EAC" w14:textId="77777777" w:rsidR="00AD1053" w:rsidRDefault="00AD1053" w:rsidP="006B556E">
            <w:pPr>
              <w:jc w:val="center"/>
              <w:rPr>
                <w:b/>
              </w:rPr>
            </w:pPr>
          </w:p>
        </w:tc>
      </w:tr>
      <w:tr w:rsidR="00AD1053" w14:paraId="698E724C" w14:textId="77777777" w:rsidTr="006B556E">
        <w:trPr>
          <w:trHeight w:val="360"/>
        </w:trPr>
        <w:tc>
          <w:tcPr>
            <w:tcW w:w="0" w:type="auto"/>
            <w:vAlign w:val="center"/>
          </w:tcPr>
          <w:p w14:paraId="3C3083D8" w14:textId="77777777" w:rsidR="00AD1053" w:rsidRDefault="00AD1053" w:rsidP="006B556E">
            <w:pPr>
              <w:jc w:val="center"/>
              <w:rPr>
                <w:b/>
              </w:rPr>
            </w:pPr>
            <w:r>
              <w:rPr>
                <w:b/>
              </w:rPr>
              <w:t>11</w:t>
            </w:r>
          </w:p>
        </w:tc>
        <w:tc>
          <w:tcPr>
            <w:tcW w:w="0" w:type="auto"/>
            <w:vAlign w:val="center"/>
          </w:tcPr>
          <w:p w14:paraId="2C3EB875" w14:textId="77777777" w:rsidR="00AD1053" w:rsidRDefault="00AD1053" w:rsidP="006B556E">
            <w:pPr>
              <w:rPr>
                <w:b/>
              </w:rPr>
            </w:pPr>
            <w:r w:rsidRPr="00352FDB">
              <w:rPr>
                <w:rFonts w:eastAsia="Calibri" w:cs="Calibri"/>
              </w:rPr>
              <w:t>Live feeds culture</w:t>
            </w:r>
          </w:p>
        </w:tc>
        <w:tc>
          <w:tcPr>
            <w:tcW w:w="0" w:type="auto"/>
            <w:vAlign w:val="center"/>
          </w:tcPr>
          <w:p w14:paraId="7D3722D0" w14:textId="77777777" w:rsidR="00AD1053" w:rsidRDefault="00AD1053" w:rsidP="006B556E">
            <w:pPr>
              <w:jc w:val="center"/>
            </w:pPr>
            <w:r w:rsidRPr="00467CE9">
              <w:t>Quiz</w:t>
            </w:r>
            <w:r>
              <w:t xml:space="preserve"> 10</w:t>
            </w:r>
          </w:p>
        </w:tc>
        <w:tc>
          <w:tcPr>
            <w:tcW w:w="0" w:type="auto"/>
            <w:vMerge w:val="restart"/>
            <w:vAlign w:val="center"/>
          </w:tcPr>
          <w:p w14:paraId="473F7C40" w14:textId="77777777" w:rsidR="00AD1053" w:rsidRPr="00AD1053" w:rsidRDefault="00AD1053" w:rsidP="006B556E">
            <w:pPr>
              <w:jc w:val="center"/>
            </w:pPr>
            <w:r w:rsidRPr="00AD1053">
              <w:t>None</w:t>
            </w:r>
          </w:p>
        </w:tc>
      </w:tr>
      <w:tr w:rsidR="00AD1053" w14:paraId="5D3F04C5" w14:textId="77777777" w:rsidTr="006B556E">
        <w:trPr>
          <w:trHeight w:val="360"/>
        </w:trPr>
        <w:tc>
          <w:tcPr>
            <w:tcW w:w="0" w:type="auto"/>
            <w:vAlign w:val="center"/>
          </w:tcPr>
          <w:p w14:paraId="18C3BFA7" w14:textId="77777777" w:rsidR="00AD1053" w:rsidRDefault="00AD1053" w:rsidP="006B556E">
            <w:pPr>
              <w:jc w:val="center"/>
              <w:rPr>
                <w:b/>
              </w:rPr>
            </w:pPr>
            <w:r>
              <w:rPr>
                <w:b/>
              </w:rPr>
              <w:t>12</w:t>
            </w:r>
          </w:p>
        </w:tc>
        <w:tc>
          <w:tcPr>
            <w:tcW w:w="0" w:type="auto"/>
            <w:vAlign w:val="center"/>
          </w:tcPr>
          <w:p w14:paraId="289C2EAE" w14:textId="77777777" w:rsidR="00AD1053" w:rsidRDefault="00AD1053" w:rsidP="006B556E">
            <w:pPr>
              <w:rPr>
                <w:b/>
              </w:rPr>
            </w:pPr>
            <w:r w:rsidRPr="00352FDB">
              <w:rPr>
                <w:rFonts w:eastAsia="Calibri" w:cs="Calibri"/>
              </w:rPr>
              <w:t>Molluscan biology and aquaculture</w:t>
            </w:r>
          </w:p>
        </w:tc>
        <w:tc>
          <w:tcPr>
            <w:tcW w:w="0" w:type="auto"/>
            <w:vAlign w:val="center"/>
          </w:tcPr>
          <w:p w14:paraId="0AB787DB" w14:textId="77777777" w:rsidR="00AD1053" w:rsidRDefault="00AD1053" w:rsidP="006B556E">
            <w:pPr>
              <w:jc w:val="center"/>
            </w:pPr>
            <w:r w:rsidRPr="00467CE9">
              <w:t>Quiz</w:t>
            </w:r>
            <w:r>
              <w:t xml:space="preserve"> 11</w:t>
            </w:r>
          </w:p>
        </w:tc>
        <w:tc>
          <w:tcPr>
            <w:tcW w:w="0" w:type="auto"/>
            <w:vMerge/>
            <w:vAlign w:val="center"/>
          </w:tcPr>
          <w:p w14:paraId="3DE38A57" w14:textId="77777777" w:rsidR="00AD1053" w:rsidRDefault="00AD1053" w:rsidP="006B556E">
            <w:pPr>
              <w:jc w:val="center"/>
              <w:rPr>
                <w:b/>
              </w:rPr>
            </w:pPr>
          </w:p>
        </w:tc>
      </w:tr>
      <w:tr w:rsidR="00AD1053" w14:paraId="129A3D42" w14:textId="77777777" w:rsidTr="006B556E">
        <w:trPr>
          <w:trHeight w:val="360"/>
        </w:trPr>
        <w:tc>
          <w:tcPr>
            <w:tcW w:w="0" w:type="auto"/>
            <w:vAlign w:val="center"/>
          </w:tcPr>
          <w:p w14:paraId="55A6D940" w14:textId="77777777" w:rsidR="00AD1053" w:rsidRDefault="00AD1053" w:rsidP="006B556E">
            <w:pPr>
              <w:jc w:val="center"/>
              <w:rPr>
                <w:b/>
              </w:rPr>
            </w:pPr>
            <w:r>
              <w:rPr>
                <w:b/>
              </w:rPr>
              <w:t>13</w:t>
            </w:r>
          </w:p>
        </w:tc>
        <w:tc>
          <w:tcPr>
            <w:tcW w:w="0" w:type="auto"/>
            <w:vAlign w:val="center"/>
          </w:tcPr>
          <w:p w14:paraId="7CE9445D" w14:textId="77777777" w:rsidR="00AD1053" w:rsidRDefault="00AD1053" w:rsidP="006B556E">
            <w:pPr>
              <w:rPr>
                <w:b/>
              </w:rPr>
            </w:pPr>
            <w:r w:rsidRPr="00352FDB">
              <w:rPr>
                <w:rFonts w:eastAsia="Calibri" w:cs="Calibri"/>
              </w:rPr>
              <w:t>Algae culture</w:t>
            </w:r>
            <w:r>
              <w:rPr>
                <w:rFonts w:eastAsia="Calibri" w:cs="Calibri"/>
              </w:rPr>
              <w:t xml:space="preserve"> and</w:t>
            </w:r>
            <w:r w:rsidRPr="00352FDB">
              <w:rPr>
                <w:rFonts w:eastAsia="Calibri" w:cs="Calibri"/>
              </w:rPr>
              <w:t xml:space="preserve"> Aquaponics </w:t>
            </w:r>
          </w:p>
        </w:tc>
        <w:tc>
          <w:tcPr>
            <w:tcW w:w="0" w:type="auto"/>
            <w:vAlign w:val="center"/>
          </w:tcPr>
          <w:p w14:paraId="1BF09501" w14:textId="77777777" w:rsidR="00AD1053" w:rsidRDefault="00AD1053" w:rsidP="006B556E">
            <w:pPr>
              <w:jc w:val="center"/>
            </w:pPr>
            <w:r w:rsidRPr="00467CE9">
              <w:t>Quiz</w:t>
            </w:r>
            <w:r>
              <w:t xml:space="preserve"> 12</w:t>
            </w:r>
          </w:p>
        </w:tc>
        <w:tc>
          <w:tcPr>
            <w:tcW w:w="0" w:type="auto"/>
            <w:vMerge w:val="restart"/>
            <w:vAlign w:val="center"/>
          </w:tcPr>
          <w:p w14:paraId="77910C85" w14:textId="77777777" w:rsidR="00AD1053" w:rsidRDefault="00AD1053" w:rsidP="006B556E">
            <w:pPr>
              <w:jc w:val="center"/>
              <w:rPr>
                <w:b/>
              </w:rPr>
            </w:pPr>
            <w:r w:rsidRPr="00AD1053">
              <w:t>None</w:t>
            </w:r>
          </w:p>
        </w:tc>
      </w:tr>
      <w:tr w:rsidR="00AD1053" w14:paraId="4EE00A6E" w14:textId="77777777" w:rsidTr="006B556E">
        <w:trPr>
          <w:trHeight w:val="360"/>
        </w:trPr>
        <w:tc>
          <w:tcPr>
            <w:tcW w:w="0" w:type="auto"/>
            <w:vAlign w:val="center"/>
          </w:tcPr>
          <w:p w14:paraId="422CD907" w14:textId="77777777" w:rsidR="00AD1053" w:rsidRDefault="00AD1053" w:rsidP="006B556E">
            <w:pPr>
              <w:jc w:val="center"/>
              <w:rPr>
                <w:b/>
              </w:rPr>
            </w:pPr>
            <w:r>
              <w:rPr>
                <w:b/>
              </w:rPr>
              <w:t>14</w:t>
            </w:r>
          </w:p>
        </w:tc>
        <w:tc>
          <w:tcPr>
            <w:tcW w:w="0" w:type="auto"/>
            <w:vAlign w:val="center"/>
          </w:tcPr>
          <w:p w14:paraId="4D8EC965" w14:textId="77777777" w:rsidR="00AD1053" w:rsidRDefault="00AD1053" w:rsidP="006B556E">
            <w:pPr>
              <w:rPr>
                <w:b/>
              </w:rPr>
            </w:pPr>
            <w:r w:rsidRPr="00352FDB">
              <w:rPr>
                <w:rFonts w:eastAsia="Calibri" w:cs="Calibri"/>
              </w:rPr>
              <w:t>Aqu</w:t>
            </w:r>
            <w:r>
              <w:rPr>
                <w:rFonts w:eastAsia="Calibri" w:cs="Calibri"/>
              </w:rPr>
              <w:t>aculture economics</w:t>
            </w:r>
          </w:p>
        </w:tc>
        <w:tc>
          <w:tcPr>
            <w:tcW w:w="0" w:type="auto"/>
            <w:vAlign w:val="center"/>
          </w:tcPr>
          <w:p w14:paraId="79D0F816" w14:textId="77777777" w:rsidR="00AD1053" w:rsidRDefault="00AD1053" w:rsidP="006B556E">
            <w:pPr>
              <w:jc w:val="center"/>
            </w:pPr>
            <w:r w:rsidRPr="00467CE9">
              <w:t>Quiz</w:t>
            </w:r>
            <w:r>
              <w:t xml:space="preserve"> 13</w:t>
            </w:r>
          </w:p>
        </w:tc>
        <w:tc>
          <w:tcPr>
            <w:tcW w:w="0" w:type="auto"/>
            <w:vMerge/>
            <w:vAlign w:val="center"/>
          </w:tcPr>
          <w:p w14:paraId="60CA605F" w14:textId="77777777" w:rsidR="00AD1053" w:rsidRDefault="00AD1053" w:rsidP="006B556E">
            <w:pPr>
              <w:jc w:val="center"/>
              <w:rPr>
                <w:b/>
              </w:rPr>
            </w:pPr>
          </w:p>
        </w:tc>
      </w:tr>
      <w:tr w:rsidR="00AD1053" w14:paraId="71D72940" w14:textId="77777777" w:rsidTr="006B556E">
        <w:trPr>
          <w:trHeight w:val="360"/>
        </w:trPr>
        <w:tc>
          <w:tcPr>
            <w:tcW w:w="0" w:type="auto"/>
            <w:vAlign w:val="center"/>
          </w:tcPr>
          <w:p w14:paraId="03FD09B6" w14:textId="77777777" w:rsidR="00AD1053" w:rsidRDefault="00AD1053" w:rsidP="006B556E">
            <w:pPr>
              <w:jc w:val="center"/>
              <w:rPr>
                <w:b/>
              </w:rPr>
            </w:pPr>
            <w:r>
              <w:rPr>
                <w:b/>
              </w:rPr>
              <w:t>15</w:t>
            </w:r>
          </w:p>
        </w:tc>
        <w:tc>
          <w:tcPr>
            <w:tcW w:w="0" w:type="auto"/>
            <w:vAlign w:val="center"/>
          </w:tcPr>
          <w:p w14:paraId="1D6A463D" w14:textId="77777777" w:rsidR="00AD1053" w:rsidRPr="00D2488B" w:rsidRDefault="00AD1053" w:rsidP="006B556E">
            <w:pPr>
              <w:rPr>
                <w:rFonts w:eastAsia="Calibri" w:cs="Calibri"/>
              </w:rPr>
            </w:pPr>
            <w:r>
              <w:rPr>
                <w:rFonts w:eastAsia="Calibri" w:cs="Calibri"/>
              </w:rPr>
              <w:t>Peer Review of VoiceThread Presentations</w:t>
            </w:r>
          </w:p>
        </w:tc>
        <w:tc>
          <w:tcPr>
            <w:tcW w:w="0" w:type="auto"/>
            <w:vAlign w:val="center"/>
          </w:tcPr>
          <w:p w14:paraId="111551B4" w14:textId="77777777" w:rsidR="00AD1053" w:rsidRDefault="00AD1053" w:rsidP="006B556E">
            <w:pPr>
              <w:jc w:val="center"/>
            </w:pPr>
            <w:r>
              <w:t>None</w:t>
            </w:r>
          </w:p>
        </w:tc>
        <w:tc>
          <w:tcPr>
            <w:tcW w:w="0" w:type="auto"/>
            <w:vMerge w:val="restart"/>
            <w:vAlign w:val="center"/>
          </w:tcPr>
          <w:p w14:paraId="79EC1B10" w14:textId="77777777" w:rsidR="00AD1053" w:rsidRDefault="00AD1053" w:rsidP="006B556E">
            <w:pPr>
              <w:jc w:val="center"/>
              <w:rPr>
                <w:b/>
              </w:rPr>
            </w:pPr>
            <w:r w:rsidRPr="00AD1053">
              <w:t>None</w:t>
            </w:r>
          </w:p>
        </w:tc>
      </w:tr>
      <w:tr w:rsidR="00AD1053" w14:paraId="0315F057" w14:textId="77777777" w:rsidTr="006B556E">
        <w:trPr>
          <w:trHeight w:val="360"/>
        </w:trPr>
        <w:tc>
          <w:tcPr>
            <w:tcW w:w="0" w:type="auto"/>
            <w:vAlign w:val="center"/>
          </w:tcPr>
          <w:p w14:paraId="66566094" w14:textId="77777777" w:rsidR="00AD1053" w:rsidRDefault="00AD1053" w:rsidP="006B556E">
            <w:pPr>
              <w:jc w:val="center"/>
              <w:rPr>
                <w:b/>
              </w:rPr>
            </w:pPr>
            <w:r>
              <w:rPr>
                <w:b/>
              </w:rPr>
              <w:t>16</w:t>
            </w:r>
          </w:p>
        </w:tc>
        <w:tc>
          <w:tcPr>
            <w:tcW w:w="0" w:type="auto"/>
            <w:vAlign w:val="center"/>
          </w:tcPr>
          <w:p w14:paraId="1AC3F000" w14:textId="77777777" w:rsidR="00AD1053" w:rsidRPr="008C7565" w:rsidRDefault="00AD1053" w:rsidP="006B556E">
            <w:r w:rsidRPr="008C7565">
              <w:t>No Lecture</w:t>
            </w:r>
          </w:p>
        </w:tc>
        <w:tc>
          <w:tcPr>
            <w:tcW w:w="0" w:type="auto"/>
            <w:vAlign w:val="center"/>
          </w:tcPr>
          <w:p w14:paraId="69DAE87E" w14:textId="77777777" w:rsidR="00AD1053" w:rsidRPr="008C7565" w:rsidRDefault="00AD1053" w:rsidP="006B556E">
            <w:pPr>
              <w:jc w:val="center"/>
              <w:rPr>
                <w:b/>
              </w:rPr>
            </w:pPr>
            <w:r w:rsidRPr="008C7565">
              <w:rPr>
                <w:b/>
              </w:rPr>
              <w:t>Final</w:t>
            </w:r>
          </w:p>
        </w:tc>
        <w:tc>
          <w:tcPr>
            <w:tcW w:w="0" w:type="auto"/>
            <w:vMerge/>
          </w:tcPr>
          <w:p w14:paraId="0E162855" w14:textId="77777777" w:rsidR="00AD1053" w:rsidRDefault="00AD1053" w:rsidP="00254136">
            <w:pPr>
              <w:rPr>
                <w:b/>
              </w:rPr>
            </w:pPr>
          </w:p>
        </w:tc>
      </w:tr>
    </w:tbl>
    <w:p w14:paraId="7BB1FA91" w14:textId="77777777" w:rsidR="008703C4" w:rsidRDefault="008703C4" w:rsidP="00254136">
      <w:pPr>
        <w:rPr>
          <w:b/>
        </w:rPr>
      </w:pPr>
    </w:p>
    <w:p w14:paraId="75E67905" w14:textId="77777777" w:rsidR="00254136" w:rsidRDefault="00254136" w:rsidP="00254136">
      <w:pPr>
        <w:rPr>
          <w:b/>
        </w:rPr>
      </w:pPr>
      <w:r>
        <w:rPr>
          <w:b/>
        </w:rPr>
        <w:t>Reading List</w:t>
      </w:r>
    </w:p>
    <w:p w14:paraId="25BDBEC3" w14:textId="77777777" w:rsidR="00254136" w:rsidRPr="00254136" w:rsidRDefault="00254136" w:rsidP="00254136">
      <w:r>
        <w:t>(See section #7 below)</w:t>
      </w:r>
    </w:p>
    <w:p w14:paraId="7B4C01BF" w14:textId="77777777" w:rsidR="00241A0C" w:rsidRDefault="00241A0C" w:rsidP="00241A0C">
      <w:pPr>
        <w:pStyle w:val="Heading1"/>
      </w:pPr>
      <w:r>
        <w:lastRenderedPageBreak/>
        <w:t>Policies and Requirements</w:t>
      </w:r>
    </w:p>
    <w:p w14:paraId="2DEC0475" w14:textId="77777777" w:rsidR="00241A0C" w:rsidRDefault="00241A0C" w:rsidP="00241A0C">
      <w:pPr>
        <w:spacing w:before="120"/>
        <w:rPr>
          <w:rFonts w:ascii="Calibri" w:eastAsia="Calibri" w:hAnsi="Calibri" w:cs="Calibri"/>
        </w:rPr>
      </w:pPr>
      <w:r w:rsidRPr="00B343A9">
        <w:rPr>
          <w:rFonts w:ascii="Calibri" w:eastAsia="Calibri" w:hAnsi="Calibri" w:cs="Calibri"/>
        </w:rPr>
        <w:t>This syllabus represents current plans and objectives for this course.  As the semester progresses, changes may need to be made to accommodate timing, logistics, or to enhance learning.  Such changes, communicated clearly, are not unusual and should be expected.</w:t>
      </w:r>
    </w:p>
    <w:p w14:paraId="5273D0F3" w14:textId="77777777" w:rsidR="00241A0C" w:rsidRDefault="00241A0C" w:rsidP="00901008">
      <w:pPr>
        <w:pStyle w:val="Heading2"/>
      </w:pPr>
      <w:r>
        <w:t>Late Submissions &amp; Make-up Requests</w:t>
      </w:r>
    </w:p>
    <w:p w14:paraId="4023C8F4" w14:textId="77777777" w:rsidR="00241A0C" w:rsidRDefault="00241A0C" w:rsidP="00FA6EED">
      <w:pPr>
        <w:spacing w:before="120"/>
      </w:pPr>
      <w:r>
        <w:t xml:space="preserve">It is the responsibility of the student to access on-line lectures, readings, quizzes, and exams and to maintain satisfactory progress in the course. </w:t>
      </w:r>
    </w:p>
    <w:p w14:paraId="37E107D7" w14:textId="77777777" w:rsidR="005026C0" w:rsidRDefault="005026C0" w:rsidP="00241A0C">
      <w:pPr>
        <w:spacing w:before="120"/>
        <w:rPr>
          <w:rFonts w:eastAsia="Calibri" w:cs="Calibri"/>
        </w:rPr>
      </w:pPr>
      <w:r w:rsidRPr="00A52EF9">
        <w:rPr>
          <w:rFonts w:eastAsia="Calibri" w:cs="Calibri"/>
        </w:rPr>
        <w:t xml:space="preserve">Missed </w:t>
      </w:r>
      <w:r>
        <w:rPr>
          <w:rFonts w:eastAsia="Calibri" w:cs="Calibri"/>
        </w:rPr>
        <w:t xml:space="preserve">assignments, quizzes and </w:t>
      </w:r>
      <w:r w:rsidRPr="00A52EF9">
        <w:rPr>
          <w:rFonts w:eastAsia="Calibri" w:cs="Calibri"/>
        </w:rPr>
        <w:t xml:space="preserve">exams cannot be </w:t>
      </w:r>
      <w:r>
        <w:rPr>
          <w:rFonts w:eastAsia="Calibri" w:cs="Calibri"/>
        </w:rPr>
        <w:t>re</w:t>
      </w:r>
      <w:r w:rsidRPr="00A52EF9">
        <w:rPr>
          <w:rFonts w:eastAsia="Calibri" w:cs="Calibri"/>
        </w:rPr>
        <w:t>taken after the scheduled date without</w:t>
      </w:r>
      <w:r>
        <w:rPr>
          <w:rFonts w:eastAsia="Calibri" w:cs="Calibri"/>
        </w:rPr>
        <w:t xml:space="preserve"> the</w:t>
      </w:r>
      <w:r w:rsidRPr="00A52EF9">
        <w:rPr>
          <w:rFonts w:eastAsia="Calibri" w:cs="Calibri"/>
        </w:rPr>
        <w:t xml:space="preserve"> prior written consent of the instructor</w:t>
      </w:r>
      <w:r>
        <w:rPr>
          <w:rFonts w:eastAsia="Calibri" w:cs="Calibri"/>
        </w:rPr>
        <w:t xml:space="preserve">. </w:t>
      </w:r>
    </w:p>
    <w:p w14:paraId="4EF69CB8" w14:textId="77777777" w:rsidR="004516A6" w:rsidRDefault="00241A0C" w:rsidP="00241A0C">
      <w:pPr>
        <w:spacing w:before="120"/>
        <w:rPr>
          <w:rFonts w:eastAsia="Calibri" w:cs="Calibri"/>
        </w:rPr>
      </w:pPr>
      <w:r w:rsidRPr="00500F21">
        <w:rPr>
          <w:rFonts w:eastAsia="Calibri" w:cs="Calibri"/>
        </w:rPr>
        <w:t xml:space="preserve">Computer or other hardware failures, except failure of the UF </w:t>
      </w:r>
      <w:r>
        <w:rPr>
          <w:rFonts w:eastAsia="Calibri" w:cs="Calibri"/>
        </w:rPr>
        <w:t>e-</w:t>
      </w:r>
      <w:r w:rsidRPr="00500F21">
        <w:rPr>
          <w:rFonts w:eastAsia="Calibri" w:cs="Calibri"/>
        </w:rPr>
        <w:t xml:space="preserve">Learning system, will not excuse students for missing </w:t>
      </w:r>
      <w:r>
        <w:rPr>
          <w:rFonts w:eastAsia="Calibri" w:cs="Calibri"/>
        </w:rPr>
        <w:t>assignments</w:t>
      </w:r>
      <w:r w:rsidRPr="00500F21">
        <w:rPr>
          <w:rFonts w:eastAsia="Calibri" w:cs="Calibri"/>
        </w:rPr>
        <w:t xml:space="preserve">. </w:t>
      </w:r>
      <w:r w:rsidR="004516A6" w:rsidRPr="03C67127">
        <w:rPr>
          <w:rFonts w:eastAsia="Calibri" w:cs="Calibri"/>
        </w:rPr>
        <w:t xml:space="preserve">Any late submissions due to technical issues MUST be accompanied by the ticket number received from the Helpdesk when the problem was reported to them. The ticket number will document the time and date of the problem. You MUST e-mail your instructor within 24 hours of the technical difficulty if you wish to request consideration. </w:t>
      </w:r>
    </w:p>
    <w:p w14:paraId="65E721F9" w14:textId="77777777" w:rsidR="00241A0C" w:rsidRDefault="00241A0C" w:rsidP="00241A0C">
      <w:pPr>
        <w:spacing w:before="120"/>
        <w:rPr>
          <w:rFonts w:eastAsia="Calibri" w:cs="Calibri"/>
        </w:rPr>
      </w:pPr>
      <w:r w:rsidRPr="00500F21">
        <w:rPr>
          <w:rFonts w:eastAsia="Calibri" w:cs="Calibri"/>
        </w:rPr>
        <w:t>For computer, software compatibility, or access problems call the HELP DESK phone number—352-392-HELP = 352- 392-4357 (option 2).</w:t>
      </w:r>
    </w:p>
    <w:p w14:paraId="2C7D49D4" w14:textId="00F2DF6B" w:rsidR="00901008" w:rsidRDefault="00241A0C" w:rsidP="00901008">
      <w:pPr>
        <w:rPr>
          <w:rStyle w:val="Heading3Char"/>
          <w:b w:val="0"/>
          <w:bCs w:val="0"/>
          <w:sz w:val="32"/>
          <w:szCs w:val="32"/>
        </w:rPr>
      </w:pPr>
      <w:r>
        <w:t xml:space="preserve">Requirements for class attendance and make-up exams, assignments and other work are consistent with university policies that can be found at: </w:t>
      </w:r>
      <w:hyperlink r:id="rId15" w:history="1">
        <w:r w:rsidRPr="00EE6A5A">
          <w:rPr>
            <w:rStyle w:val="Hyperlink"/>
          </w:rPr>
          <w:t>https://catalog.ufl.edu/ugrad/current/regulations/info/attendance.aspx</w:t>
        </w:r>
      </w:hyperlink>
      <w:r>
        <w:t xml:space="preserve">  </w:t>
      </w:r>
    </w:p>
    <w:p w14:paraId="032452FA" w14:textId="331E4D03" w:rsidR="00F271C3" w:rsidRDefault="00F271C3" w:rsidP="00901008">
      <w:pPr>
        <w:pStyle w:val="Heading2"/>
      </w:pPr>
      <w:r w:rsidRPr="00F271C3">
        <w:rPr>
          <w:rStyle w:val="Heading3Char"/>
          <w:b/>
          <w:bCs/>
          <w:sz w:val="32"/>
          <w:szCs w:val="32"/>
        </w:rPr>
        <w:t xml:space="preserve">Communication </w:t>
      </w:r>
      <w:proofErr w:type="gramStart"/>
      <w:r w:rsidRPr="00F271C3">
        <w:rPr>
          <w:rStyle w:val="Heading3Char"/>
          <w:b/>
          <w:bCs/>
          <w:sz w:val="32"/>
          <w:szCs w:val="32"/>
        </w:rPr>
        <w:t>Courtesy</w:t>
      </w:r>
      <w:r w:rsidRPr="00A70C0C">
        <w:t xml:space="preserve">  </w:t>
      </w:r>
      <w:r w:rsidR="00901008">
        <w:t>and</w:t>
      </w:r>
      <w:proofErr w:type="gramEnd"/>
      <w:r w:rsidR="00901008">
        <w:t xml:space="preserve"> Professionalism</w:t>
      </w:r>
    </w:p>
    <w:p w14:paraId="2B5AE464" w14:textId="4C8C18F3" w:rsidR="00F271C3" w:rsidRPr="00F271C3" w:rsidRDefault="00901008" w:rsidP="00901008">
      <w:pPr>
        <w:spacing w:before="240"/>
      </w:pPr>
      <w:r>
        <w:rPr>
          <w:rStyle w:val="normaltextrun"/>
          <w:rFonts w:ascii="Calibri" w:hAnsi="Calibri" w:cs="Calibri"/>
          <w:color w:val="000000"/>
          <w:shd w:val="clear" w:color="auto" w:fill="FFFFFF"/>
        </w:rPr>
        <w:t xml:space="preserve">Just as in any professional environment, meaningful and constructive dialogue is expected in this class and requires a degree of mutual respect, willingness to listen, and tolerance of opposing points of view. </w:t>
      </w:r>
      <w:r>
        <w:rPr>
          <w:rStyle w:val="normaltextrun"/>
          <w:rFonts w:ascii="Calibri" w:hAnsi="Calibri" w:cs="Calibri"/>
          <w:b/>
          <w:bCs/>
          <w:color w:val="000000"/>
          <w:shd w:val="clear" w:color="auto" w:fill="FFFFFF"/>
        </w:rPr>
        <w:t xml:space="preserve">Respect for individual differences and alternative viewpoints will be </w:t>
      </w:r>
      <w:proofErr w:type="gramStart"/>
      <w:r>
        <w:rPr>
          <w:rStyle w:val="normaltextrun"/>
          <w:rFonts w:ascii="Calibri" w:hAnsi="Calibri" w:cs="Calibri"/>
          <w:b/>
          <w:bCs/>
          <w:color w:val="000000"/>
          <w:shd w:val="clear" w:color="auto" w:fill="FFFFFF"/>
        </w:rPr>
        <w:t>maintained in this class at all times</w:t>
      </w:r>
      <w:proofErr w:type="gramEnd"/>
      <w:r>
        <w:rPr>
          <w:rStyle w:val="normaltextrun"/>
          <w:rFonts w:ascii="Calibri" w:hAnsi="Calibri" w:cs="Calibri"/>
          <w:b/>
          <w:bCs/>
          <w:color w:val="000000"/>
          <w:shd w:val="clear" w:color="auto" w:fill="FFFFFF"/>
        </w:rPr>
        <w:t xml:space="preserve">. </w:t>
      </w:r>
      <w:r>
        <w:rPr>
          <w:rStyle w:val="normaltextrun"/>
          <w:rFonts w:ascii="Calibri" w:hAnsi="Calibri" w:cs="Calibri"/>
          <w:color w:val="000000"/>
          <w:shd w:val="clear" w:color="auto" w:fill="FFFFFF"/>
        </w:rPr>
        <w:t>All members of the class are expected to follow rules of common courtesy, decency, and civility in all interactions. Failure to do so will not be tolerated and may result in loss of participation points and/or referral to the Dean of Students’ Office.</w:t>
      </w:r>
      <w:r>
        <w:rPr>
          <w:rStyle w:val="eop"/>
          <w:rFonts w:ascii="Calibri" w:hAnsi="Calibri" w:cs="Calibri"/>
          <w:color w:val="000000"/>
          <w:shd w:val="clear" w:color="auto" w:fill="FFFFFF"/>
        </w:rPr>
        <w:t> </w:t>
      </w:r>
    </w:p>
    <w:p w14:paraId="352C6BB8" w14:textId="77777777" w:rsidR="00241A0C" w:rsidRPr="005452A9" w:rsidRDefault="00241A0C" w:rsidP="00901008">
      <w:pPr>
        <w:pStyle w:val="Heading2"/>
      </w:pPr>
      <w:r>
        <w:t>Semester</w:t>
      </w:r>
      <w:r w:rsidRPr="005452A9">
        <w:t xml:space="preserve"> Evaluation Process</w:t>
      </w:r>
    </w:p>
    <w:p w14:paraId="042D483D" w14:textId="77777777" w:rsidR="00241A0C" w:rsidRDefault="00241A0C" w:rsidP="00241A0C">
      <w:pPr>
        <w:rPr>
          <w:rFonts w:eastAsia="Calibri"/>
        </w:rPr>
      </w:pPr>
      <w:r w:rsidRPr="005452A9">
        <w:rPr>
          <w:rFonts w:eastAsia="Calibri"/>
        </w:rPr>
        <w:t>Student assessment of instruction is an important part of efforts to improve teaching and</w:t>
      </w:r>
      <w:r>
        <w:rPr>
          <w:rFonts w:eastAsia="Calibri"/>
        </w:rPr>
        <w:t xml:space="preserve"> </w:t>
      </w:r>
      <w:r w:rsidRPr="005452A9">
        <w:rPr>
          <w:rFonts w:eastAsia="Calibri"/>
        </w:rPr>
        <w:t xml:space="preserve">learning. </w:t>
      </w:r>
    </w:p>
    <w:p w14:paraId="3C2BE83C" w14:textId="77777777" w:rsidR="00927B18" w:rsidRDefault="00927B18" w:rsidP="00256373">
      <w:pPr>
        <w:pStyle w:val="paragraph"/>
        <w:spacing w:before="0" w:beforeAutospacing="0" w:after="0" w:afterAutospacing="0"/>
        <w:ind w:right="375"/>
        <w:textAlignment w:val="baseline"/>
        <w:rPr>
          <w:rStyle w:val="eop"/>
          <w:rFonts w:ascii="Calibri" w:eastAsiaTheme="majorEastAsia" w:hAnsi="Calibri" w:cs="Calibri"/>
          <w:sz w:val="22"/>
          <w:szCs w:val="22"/>
        </w:rPr>
      </w:pPr>
      <w:r>
        <w:rPr>
          <w:rStyle w:val="normaltextrun"/>
          <w:rFonts w:ascii="Calibri" w:eastAsiaTheme="majorEastAsia" w:hAnsi="Calibri" w:cs="Calibri"/>
          <w:b/>
          <w:bCs/>
          <w:sz w:val="22"/>
          <w:szCs w:val="22"/>
        </w:rPr>
        <w:t>At approximately the mid-point of the semester</w:t>
      </w:r>
      <w:r>
        <w:rPr>
          <w:rStyle w:val="normaltextrun"/>
          <w:rFonts w:ascii="Calibri" w:eastAsiaTheme="majorEastAsia" w:hAnsi="Calibri" w:cs="Calibri"/>
          <w:sz w:val="22"/>
          <w:szCs w:val="22"/>
        </w:rPr>
        <w:t xml:space="preserve">, the School of Forest, Fisheries, &amp; Geomatics Sciences will request anonymous feedback on student satisfaction on various aspects of this course. These surveys will be sent out through Canvas and are not required but encouraged. This is </w:t>
      </w:r>
      <w:r>
        <w:rPr>
          <w:rStyle w:val="normaltextrun"/>
          <w:rFonts w:ascii="Calibri" w:eastAsiaTheme="majorEastAsia" w:hAnsi="Calibri" w:cs="Calibri"/>
          <w:sz w:val="22"/>
          <w:szCs w:val="22"/>
          <w:u w:val="single"/>
        </w:rPr>
        <w:t>not</w:t>
      </w:r>
      <w:r>
        <w:rPr>
          <w:rStyle w:val="normaltextrun"/>
          <w:rFonts w:ascii="Calibri" w:eastAsiaTheme="majorEastAsia" w:hAnsi="Calibri" w:cs="Calibri"/>
          <w:sz w:val="22"/>
          <w:szCs w:val="22"/>
        </w:rPr>
        <w:t xml:space="preserve"> the UF Faculty Evaluation!</w:t>
      </w:r>
      <w:r>
        <w:rPr>
          <w:rStyle w:val="eop"/>
          <w:rFonts w:ascii="Calibri" w:eastAsiaTheme="majorEastAsia" w:hAnsi="Calibri" w:cs="Calibri"/>
          <w:sz w:val="22"/>
          <w:szCs w:val="22"/>
        </w:rPr>
        <w:t> </w:t>
      </w:r>
    </w:p>
    <w:p w14:paraId="22D58596" w14:textId="77777777" w:rsidR="00FC0A49" w:rsidRDefault="00FC0A49" w:rsidP="00927B18">
      <w:pPr>
        <w:pStyle w:val="paragraph"/>
        <w:spacing w:before="0" w:beforeAutospacing="0" w:after="0" w:afterAutospacing="0"/>
        <w:ind w:left="210" w:right="375"/>
        <w:textAlignment w:val="baseline"/>
        <w:rPr>
          <w:rFonts w:ascii="Segoe UI" w:hAnsi="Segoe UI" w:cs="Segoe UI"/>
          <w:sz w:val="18"/>
          <w:szCs w:val="18"/>
        </w:rPr>
      </w:pPr>
    </w:p>
    <w:p w14:paraId="473BCE98" w14:textId="3094798F" w:rsidR="00241A0C" w:rsidRDefault="00927B18" w:rsidP="00256373">
      <w:pPr>
        <w:pStyle w:val="paragraph"/>
        <w:spacing w:before="0" w:beforeAutospacing="0" w:after="0" w:afterAutospacing="0"/>
        <w:ind w:right="390"/>
        <w:textAlignment w:val="baseline"/>
        <w:rPr>
          <w:rStyle w:val="eop"/>
          <w:rFonts w:ascii="Calibri" w:eastAsiaTheme="majorEastAsia" w:hAnsi="Calibri" w:cs="Calibri"/>
          <w:color w:val="000000"/>
          <w:sz w:val="22"/>
          <w:szCs w:val="22"/>
          <w:shd w:val="clear" w:color="auto" w:fill="FFFFFF"/>
        </w:rPr>
      </w:pPr>
      <w:r>
        <w:rPr>
          <w:rStyle w:val="normaltextrun"/>
          <w:rFonts w:ascii="Calibri" w:eastAsiaTheme="majorEastAsia" w:hAnsi="Calibri" w:cs="Calibri"/>
          <w:b/>
          <w:bCs/>
          <w:sz w:val="22"/>
          <w:szCs w:val="22"/>
        </w:rPr>
        <w:t>At the end of the semester</w:t>
      </w:r>
      <w:r>
        <w:rPr>
          <w:rStyle w:val="normaltextrun"/>
          <w:rFonts w:ascii="Calibri" w:eastAsiaTheme="majorEastAsia" w:hAnsi="Calibri" w:cs="Calibri"/>
          <w:sz w:val="22"/>
          <w:szCs w:val="22"/>
        </w:rPr>
        <w:t xml:space="preserve">, students are expected to provide professional and respectful feedback on the quality of instruction in this course by completing course evaluations online via </w:t>
      </w:r>
      <w:proofErr w:type="spellStart"/>
      <w:r>
        <w:rPr>
          <w:rStyle w:val="normaltextrun"/>
          <w:rFonts w:ascii="Calibri" w:eastAsiaTheme="majorEastAsia" w:hAnsi="Calibri" w:cs="Calibri"/>
          <w:sz w:val="22"/>
          <w:szCs w:val="22"/>
        </w:rPr>
        <w:t>GatorEvals</w:t>
      </w:r>
      <w:proofErr w:type="spellEnd"/>
      <w:r>
        <w:rPr>
          <w:rStyle w:val="normaltextrun"/>
          <w:rFonts w:ascii="Calibri" w:eastAsiaTheme="majorEastAsia" w:hAnsi="Calibri" w:cs="Calibri"/>
          <w:sz w:val="22"/>
          <w:szCs w:val="22"/>
        </w:rPr>
        <w:t>. Guidance</w:t>
      </w:r>
      <w:r>
        <w:rPr>
          <w:rStyle w:val="eop"/>
          <w:rFonts w:ascii="Calibri" w:eastAsiaTheme="majorEastAsia" w:hAnsi="Calibri" w:cs="Calibri"/>
          <w:sz w:val="22"/>
          <w:szCs w:val="22"/>
        </w:rPr>
        <w:t> </w:t>
      </w:r>
      <w:r w:rsidR="00FC0A49">
        <w:rPr>
          <w:rStyle w:val="normaltextrun"/>
          <w:rFonts w:ascii="Calibri" w:eastAsiaTheme="majorEastAsia" w:hAnsi="Calibri" w:cs="Calibri"/>
          <w:color w:val="000000"/>
          <w:sz w:val="22"/>
          <w:szCs w:val="22"/>
          <w:shd w:val="clear" w:color="auto" w:fill="FFFFFF"/>
        </w:rPr>
        <w:t xml:space="preserve">on how to give feedback in a professional and respectful manner is available at </w:t>
      </w:r>
      <w:r w:rsidR="00FC0A49">
        <w:rPr>
          <w:rStyle w:val="normaltextrun"/>
          <w:rFonts w:ascii="Calibri" w:eastAsiaTheme="majorEastAsia" w:hAnsi="Calibri" w:cs="Calibri"/>
          <w:color w:val="0000FF"/>
          <w:sz w:val="22"/>
          <w:szCs w:val="22"/>
          <w:u w:val="single"/>
          <w:shd w:val="clear" w:color="auto" w:fill="FFFFFF"/>
        </w:rPr>
        <w:t>https://gatorevals.aa.ufl.edu/students/</w:t>
      </w:r>
      <w:r w:rsidR="00FC0A49">
        <w:rPr>
          <w:rStyle w:val="normaltextrun"/>
          <w:rFonts w:ascii="Calibri" w:eastAsiaTheme="majorEastAsia" w:hAnsi="Calibri" w:cs="Calibri"/>
          <w:color w:val="000000"/>
          <w:sz w:val="22"/>
          <w:szCs w:val="22"/>
          <w:shd w:val="clear" w:color="auto" w:fill="FFFFFF"/>
        </w:rPr>
        <w:t xml:space="preserve">. Students will be notified when the evaluation period </w:t>
      </w:r>
      <w:proofErr w:type="gramStart"/>
      <w:r w:rsidR="00FC0A49">
        <w:rPr>
          <w:rStyle w:val="normaltextrun"/>
          <w:rFonts w:ascii="Calibri" w:eastAsiaTheme="majorEastAsia" w:hAnsi="Calibri" w:cs="Calibri"/>
          <w:color w:val="000000"/>
          <w:sz w:val="22"/>
          <w:szCs w:val="22"/>
          <w:shd w:val="clear" w:color="auto" w:fill="FFFFFF"/>
        </w:rPr>
        <w:t xml:space="preserve">opens, </w:t>
      </w:r>
      <w:r w:rsidR="00FC0A49">
        <w:rPr>
          <w:rStyle w:val="normaltextrun"/>
          <w:rFonts w:ascii="Calibri" w:eastAsiaTheme="majorEastAsia" w:hAnsi="Calibri" w:cs="Calibri"/>
          <w:color w:val="000000"/>
          <w:sz w:val="22"/>
          <w:szCs w:val="22"/>
          <w:shd w:val="clear" w:color="auto" w:fill="FFFFFF"/>
        </w:rPr>
        <w:lastRenderedPageBreak/>
        <w:t>and</w:t>
      </w:r>
      <w:proofErr w:type="gramEnd"/>
      <w:r w:rsidR="00FC0A49">
        <w:rPr>
          <w:rStyle w:val="normaltextrun"/>
          <w:rFonts w:ascii="Calibri" w:eastAsiaTheme="majorEastAsia" w:hAnsi="Calibri" w:cs="Calibri"/>
          <w:color w:val="000000"/>
          <w:sz w:val="22"/>
          <w:szCs w:val="22"/>
          <w:shd w:val="clear" w:color="auto" w:fill="FFFFFF"/>
        </w:rPr>
        <w:t xml:space="preserve"> can complete evaluations through the email they receive from </w:t>
      </w:r>
      <w:proofErr w:type="spellStart"/>
      <w:r w:rsidR="00FC0A49">
        <w:rPr>
          <w:rStyle w:val="normaltextrun"/>
          <w:rFonts w:ascii="Calibri" w:eastAsiaTheme="majorEastAsia" w:hAnsi="Calibri" w:cs="Calibri"/>
          <w:color w:val="000000"/>
          <w:sz w:val="22"/>
          <w:szCs w:val="22"/>
          <w:shd w:val="clear" w:color="auto" w:fill="FFFFFF"/>
        </w:rPr>
        <w:t>GatorEvals</w:t>
      </w:r>
      <w:proofErr w:type="spellEnd"/>
      <w:r w:rsidR="00FC0A49">
        <w:rPr>
          <w:rStyle w:val="normaltextrun"/>
          <w:rFonts w:ascii="Calibri" w:eastAsiaTheme="majorEastAsia" w:hAnsi="Calibri" w:cs="Calibri"/>
          <w:color w:val="000000"/>
          <w:sz w:val="22"/>
          <w:szCs w:val="22"/>
          <w:shd w:val="clear" w:color="auto" w:fill="FFFFFF"/>
        </w:rPr>
        <w:t xml:space="preserve">, in their Canvas course menu under </w:t>
      </w:r>
      <w:proofErr w:type="spellStart"/>
      <w:r w:rsidR="00FC0A49">
        <w:rPr>
          <w:rStyle w:val="normaltextrun"/>
          <w:rFonts w:ascii="Calibri" w:eastAsiaTheme="majorEastAsia" w:hAnsi="Calibri" w:cs="Calibri"/>
          <w:color w:val="000000"/>
          <w:sz w:val="22"/>
          <w:szCs w:val="22"/>
          <w:shd w:val="clear" w:color="auto" w:fill="FFFFFF"/>
        </w:rPr>
        <w:t>GatorEvals</w:t>
      </w:r>
      <w:proofErr w:type="spellEnd"/>
      <w:r w:rsidR="00FC0A49">
        <w:rPr>
          <w:rStyle w:val="normaltextrun"/>
          <w:rFonts w:ascii="Calibri" w:eastAsiaTheme="majorEastAsia" w:hAnsi="Calibri" w:cs="Calibri"/>
          <w:color w:val="000000"/>
          <w:sz w:val="22"/>
          <w:szCs w:val="22"/>
          <w:shd w:val="clear" w:color="auto" w:fill="FFFFFF"/>
        </w:rPr>
        <w:t xml:space="preserve">, or via </w:t>
      </w:r>
      <w:r w:rsidR="00FC0A49">
        <w:rPr>
          <w:rStyle w:val="normaltextrun"/>
          <w:rFonts w:ascii="Calibri" w:eastAsiaTheme="majorEastAsia" w:hAnsi="Calibri" w:cs="Calibri"/>
          <w:color w:val="0000FF"/>
          <w:sz w:val="22"/>
          <w:szCs w:val="22"/>
          <w:u w:val="single"/>
          <w:shd w:val="clear" w:color="auto" w:fill="FFFFFF"/>
        </w:rPr>
        <w:t>https://ufl.bluera.com/ufl/</w:t>
      </w:r>
      <w:r w:rsidR="00FC0A49">
        <w:rPr>
          <w:rStyle w:val="normaltextrun"/>
          <w:rFonts w:ascii="Calibri" w:eastAsiaTheme="majorEastAsia" w:hAnsi="Calibri" w:cs="Calibri"/>
          <w:color w:val="000000"/>
          <w:sz w:val="22"/>
          <w:szCs w:val="22"/>
          <w:shd w:val="clear" w:color="auto" w:fill="FFFFFF"/>
        </w:rPr>
        <w:t xml:space="preserve">. Summaries of course evaluation results are available to students at </w:t>
      </w:r>
      <w:r w:rsidR="00FC0A49">
        <w:rPr>
          <w:rStyle w:val="normaltextrun"/>
          <w:rFonts w:ascii="Calibri" w:eastAsiaTheme="majorEastAsia" w:hAnsi="Calibri" w:cs="Calibri"/>
          <w:color w:val="0000FF"/>
          <w:sz w:val="22"/>
          <w:szCs w:val="22"/>
          <w:u w:val="single"/>
          <w:shd w:val="clear" w:color="auto" w:fill="FFFFFF"/>
        </w:rPr>
        <w:t>https://gatorevals.aa.ufl.edu/public-results/</w:t>
      </w:r>
      <w:r w:rsidR="00FC0A49">
        <w:rPr>
          <w:rStyle w:val="normaltextrun"/>
          <w:rFonts w:ascii="Calibri" w:eastAsiaTheme="majorEastAsia" w:hAnsi="Calibri" w:cs="Calibri"/>
          <w:color w:val="000000"/>
          <w:sz w:val="22"/>
          <w:szCs w:val="22"/>
          <w:shd w:val="clear" w:color="auto" w:fill="FFFFFF"/>
        </w:rPr>
        <w:t>.</w:t>
      </w:r>
      <w:r w:rsidR="00FC0A49">
        <w:rPr>
          <w:rStyle w:val="eop"/>
          <w:rFonts w:ascii="Calibri" w:eastAsiaTheme="majorEastAsia" w:hAnsi="Calibri" w:cs="Calibri"/>
          <w:color w:val="000000"/>
          <w:sz w:val="22"/>
          <w:szCs w:val="22"/>
          <w:shd w:val="clear" w:color="auto" w:fill="FFFFFF"/>
        </w:rPr>
        <w:t> </w:t>
      </w:r>
    </w:p>
    <w:p w14:paraId="47EC99EE" w14:textId="77777777" w:rsidR="00FC0A49" w:rsidRPr="00A70C0C" w:rsidRDefault="00FC0A49" w:rsidP="00FC0A49">
      <w:pPr>
        <w:pStyle w:val="paragraph"/>
        <w:spacing w:before="0" w:beforeAutospacing="0" w:after="0" w:afterAutospacing="0"/>
        <w:ind w:left="210" w:right="390"/>
        <w:textAlignment w:val="baseline"/>
        <w:rPr>
          <w:rFonts w:eastAsia="Calibri" w:cs="Calibri"/>
        </w:rPr>
      </w:pPr>
    </w:p>
    <w:p w14:paraId="5C718452" w14:textId="77777777" w:rsidR="00241A0C" w:rsidRDefault="00241A0C" w:rsidP="00901008">
      <w:pPr>
        <w:pStyle w:val="Heading2"/>
      </w:pPr>
      <w:r>
        <w:t>Academic Honesty Policy</w:t>
      </w:r>
    </w:p>
    <w:p w14:paraId="09EE153C" w14:textId="77777777" w:rsidR="00241A0C" w:rsidRDefault="00241A0C" w:rsidP="00241A0C">
      <w:pPr>
        <w:spacing w:before="120"/>
      </w:pPr>
      <w:r>
        <w:t xml:space="preserve">As a student at the University of Florida, you have committed yourself to uphold the Honor Code, which includes the following pledge: </w:t>
      </w:r>
      <w:r w:rsidRPr="00E87182">
        <w:rPr>
          <w:i/>
        </w:rPr>
        <w:t>“We, the members of the University of Florida community, pledge to hold ourselves and our peers to the highest standards of honesty and integrity.</w:t>
      </w:r>
      <w:r>
        <w:t xml:space="preserve">” </w:t>
      </w:r>
    </w:p>
    <w:p w14:paraId="0DB1514D" w14:textId="77777777" w:rsidR="00241A0C" w:rsidRDefault="00241A0C" w:rsidP="00241A0C">
      <w:pPr>
        <w:spacing w:before="120"/>
      </w:pPr>
      <w:r>
        <w:t>You are expected to exhibit behavior consistent with this commitment to the UF academic community, and on all work submitted for credit at the University of Florida, the following pledge is either required or implied</w:t>
      </w:r>
      <w:r w:rsidRPr="00E87182">
        <w:rPr>
          <w:i/>
        </w:rPr>
        <w:t>: "On my honor, I have neither given nor received unauthorized aid in doing this assignment."</w:t>
      </w:r>
      <w:r>
        <w:t xml:space="preserve"> </w:t>
      </w:r>
    </w:p>
    <w:p w14:paraId="6688BAC8" w14:textId="4AA1543B" w:rsidR="00241A0C" w:rsidRDefault="00241A0C" w:rsidP="00241A0C">
      <w:pPr>
        <w:spacing w:before="120"/>
      </w:pPr>
      <w:r>
        <w:t>It is assumed that you will complete all work independently in each course unless the instructor provides explicit permission for you to collaborate on course tasks (</w:t>
      </w:r>
      <w:proofErr w:type="gramStart"/>
      <w:r>
        <w:t>e.g.</w:t>
      </w:r>
      <w:proofErr w:type="gramEnd"/>
      <w:r>
        <w:t xml:space="preserve"> assignments, papers, quizzes, exams). Furthermore, as part of your obligation to uphold the Honor Code, you should report any condition that facilitates academic misconduct or appropriate personnel. It is your individual responsibility to know and comply with all university policies and procedures regarding academic integrity and the Student Honor Code. Violations of the Honor Code at the University of Florida will not be tolerated.</w:t>
      </w:r>
    </w:p>
    <w:p w14:paraId="26727342" w14:textId="77777777" w:rsidR="00241A0C" w:rsidRDefault="00241A0C" w:rsidP="00241A0C">
      <w:r>
        <w:t xml:space="preserve">Violations will be reported to the Dean of Students Office for consideration of disciplinary action. For more information regarding the Student Honor Code, please see: </w:t>
      </w:r>
      <w:hyperlink r:id="rId16" w:history="1">
        <w:r w:rsidRPr="00EE6A5A">
          <w:rPr>
            <w:rStyle w:val="Hyperlink"/>
          </w:rPr>
          <w:t>http://www.dso.ufl.edu/sccr/process/student-conduct-honor-code</w:t>
        </w:r>
      </w:hyperlink>
      <w:r>
        <w:t>.</w:t>
      </w:r>
    </w:p>
    <w:p w14:paraId="088C0003" w14:textId="052948C2" w:rsidR="00414859" w:rsidRDefault="00C46DEC" w:rsidP="00901008">
      <w:pPr>
        <w:pStyle w:val="Heading2"/>
        <w:rPr>
          <w:rStyle w:val="Heading3Char"/>
          <w:b/>
          <w:bCs/>
          <w:sz w:val="32"/>
          <w:szCs w:val="32"/>
        </w:rPr>
      </w:pPr>
      <w:r w:rsidRPr="00C46DEC">
        <w:rPr>
          <w:rStyle w:val="Heading3Char"/>
          <w:b/>
          <w:bCs/>
          <w:sz w:val="32"/>
          <w:szCs w:val="32"/>
        </w:rPr>
        <w:t>Inclusive Learning Environment</w:t>
      </w:r>
    </w:p>
    <w:p w14:paraId="17C33599" w14:textId="77777777" w:rsidR="00C46DEC" w:rsidRDefault="00C46DEC" w:rsidP="00C46DEC">
      <w:pPr>
        <w:pStyle w:val="paragraph"/>
        <w:spacing w:before="0" w:beforeAutospacing="0" w:after="0" w:afterAutospacing="0"/>
        <w:jc w:val="both"/>
        <w:textAlignment w:val="baseline"/>
        <w:rPr>
          <w:rStyle w:val="eop"/>
          <w:rFonts w:ascii="Calibri" w:eastAsiaTheme="majorEastAsia" w:hAnsi="Calibri" w:cs="Calibri"/>
          <w:sz w:val="22"/>
          <w:szCs w:val="22"/>
        </w:rPr>
      </w:pPr>
      <w:r>
        <w:rPr>
          <w:rStyle w:val="normaltextrun"/>
          <w:rFonts w:ascii="Calibri" w:eastAsiaTheme="majorEastAsia" w:hAnsi="Calibri" w:cs="Calibri"/>
          <w:sz w:val="22"/>
          <w:szCs w:val="22"/>
        </w:rPr>
        <w:t>This course embraces the University of Florida’s Non-Discrimination Policy, which reads,</w:t>
      </w:r>
      <w:r>
        <w:rPr>
          <w:rStyle w:val="eop"/>
          <w:rFonts w:ascii="Calibri" w:eastAsiaTheme="majorEastAsia" w:hAnsi="Calibri" w:cs="Calibri"/>
          <w:sz w:val="22"/>
          <w:szCs w:val="22"/>
        </w:rPr>
        <w:t> </w:t>
      </w:r>
    </w:p>
    <w:p w14:paraId="14DC125B" w14:textId="77777777" w:rsidR="00C46DEC" w:rsidRDefault="00C46DEC" w:rsidP="00C46DEC">
      <w:pPr>
        <w:pStyle w:val="paragraph"/>
        <w:spacing w:before="0" w:beforeAutospacing="0" w:after="0" w:afterAutospacing="0"/>
        <w:jc w:val="both"/>
        <w:textAlignment w:val="baseline"/>
        <w:rPr>
          <w:rFonts w:ascii="Segoe UI" w:hAnsi="Segoe UI" w:cs="Segoe UI"/>
          <w:sz w:val="18"/>
          <w:szCs w:val="18"/>
        </w:rPr>
      </w:pPr>
    </w:p>
    <w:p w14:paraId="36EBFFF4" w14:textId="77777777" w:rsidR="00C46DEC" w:rsidRDefault="00C46DEC" w:rsidP="00C46DEC">
      <w:pPr>
        <w:pStyle w:val="paragraph"/>
        <w:spacing w:before="0" w:beforeAutospacing="0" w:after="0" w:afterAutospacing="0"/>
        <w:ind w:left="930" w:right="390"/>
        <w:textAlignment w:val="baseline"/>
        <w:rPr>
          <w:rStyle w:val="eop"/>
          <w:rFonts w:ascii="Calibri" w:eastAsiaTheme="majorEastAsia" w:hAnsi="Calibri" w:cs="Calibri"/>
          <w:sz w:val="22"/>
          <w:szCs w:val="22"/>
        </w:rPr>
      </w:pPr>
      <w:r>
        <w:rPr>
          <w:rStyle w:val="normaltextrun"/>
          <w:rFonts w:ascii="Calibri" w:eastAsiaTheme="majorEastAsia" w:hAnsi="Calibri" w:cs="Calibri"/>
          <w:i/>
          <w:iCs/>
          <w:sz w:val="22"/>
          <w:szCs w:val="22"/>
        </w:rPr>
        <w:t>The University shall actively promote equal opportunity policies and practices conforming to laws against discrimination. The University is committed to non-discrimination with respect to race, creed, color, religion, age, disability, sex, sexual orientation, gender identity and expression, marital status, national origin, political opinions or affiliations, genetic information and veteran status as protected under the Vietnam Era Veterans’ Readjustment Assistance Act.</w:t>
      </w:r>
      <w:r>
        <w:rPr>
          <w:rStyle w:val="eop"/>
          <w:rFonts w:ascii="Calibri" w:eastAsiaTheme="majorEastAsia" w:hAnsi="Calibri" w:cs="Calibri"/>
          <w:sz w:val="22"/>
          <w:szCs w:val="22"/>
        </w:rPr>
        <w:t> </w:t>
      </w:r>
    </w:p>
    <w:p w14:paraId="284DAE1E" w14:textId="77777777" w:rsidR="00C46DEC" w:rsidRDefault="00C46DEC" w:rsidP="00C46DEC">
      <w:pPr>
        <w:pStyle w:val="paragraph"/>
        <w:spacing w:before="0" w:beforeAutospacing="0" w:after="0" w:afterAutospacing="0"/>
        <w:ind w:left="930" w:right="390"/>
        <w:textAlignment w:val="baseline"/>
        <w:rPr>
          <w:rFonts w:ascii="Segoe UI" w:hAnsi="Segoe UI" w:cs="Segoe UI"/>
          <w:sz w:val="18"/>
          <w:szCs w:val="18"/>
        </w:rPr>
      </w:pPr>
    </w:p>
    <w:p w14:paraId="16C71786" w14:textId="77777777" w:rsidR="00C46DEC" w:rsidRDefault="00C46DEC" w:rsidP="00C46DEC">
      <w:pPr>
        <w:pStyle w:val="paragraph"/>
        <w:spacing w:before="0" w:beforeAutospacing="0" w:after="0" w:afterAutospacing="0"/>
        <w:ind w:right="405"/>
        <w:textAlignment w:val="baseline"/>
        <w:rPr>
          <w:rFonts w:ascii="Segoe UI" w:hAnsi="Segoe UI" w:cs="Segoe UI"/>
          <w:sz w:val="18"/>
          <w:szCs w:val="18"/>
        </w:rPr>
      </w:pPr>
      <w:r>
        <w:rPr>
          <w:rStyle w:val="normaltextrun"/>
          <w:rFonts w:ascii="Calibri" w:eastAsiaTheme="majorEastAsia" w:hAnsi="Calibri" w:cs="Calibri"/>
          <w:sz w:val="22"/>
          <w:szCs w:val="22"/>
        </w:rPr>
        <w:t xml:space="preserve">If you have questions or concerns about your rights and responsibilities for inclusive learning environment, please see the instructor or refer to the Office of Multicultural &amp; Diversity Affairs website: </w:t>
      </w:r>
      <w:hyperlink r:id="rId17" w:tgtFrame="_blank" w:history="1">
        <w:r>
          <w:rPr>
            <w:rStyle w:val="normaltextrun"/>
            <w:rFonts w:ascii="Calibri" w:eastAsiaTheme="majorEastAsia" w:hAnsi="Calibri" w:cs="Calibri"/>
            <w:color w:val="0000FF"/>
            <w:sz w:val="22"/>
            <w:szCs w:val="22"/>
            <w:u w:val="single"/>
          </w:rPr>
          <w:t>http://multicultural.ufl.edu</w:t>
        </w:r>
        <w:r>
          <w:rPr>
            <w:rStyle w:val="normaltextrun"/>
            <w:rFonts w:ascii="Calibri" w:eastAsiaTheme="majorEastAsia" w:hAnsi="Calibri" w:cs="Calibri"/>
            <w:color w:val="0000FF"/>
            <w:sz w:val="22"/>
            <w:szCs w:val="22"/>
          </w:rPr>
          <w:t>.</w:t>
        </w:r>
      </w:hyperlink>
      <w:r>
        <w:rPr>
          <w:rStyle w:val="eop"/>
          <w:rFonts w:ascii="Calibri" w:eastAsiaTheme="majorEastAsia" w:hAnsi="Calibri" w:cs="Calibri"/>
          <w:sz w:val="22"/>
          <w:szCs w:val="22"/>
        </w:rPr>
        <w:t> </w:t>
      </w:r>
    </w:p>
    <w:p w14:paraId="6C6418DA" w14:textId="77777777" w:rsidR="00C46DEC" w:rsidRPr="00C46DEC" w:rsidRDefault="00C46DEC" w:rsidP="00C46DEC"/>
    <w:p w14:paraId="0FBC7456" w14:textId="3BE9EEAD" w:rsidR="00241A0C" w:rsidRPr="00213B3F" w:rsidRDefault="00F83322" w:rsidP="00901008">
      <w:pPr>
        <w:pStyle w:val="Heading2"/>
      </w:pPr>
      <w:r w:rsidRPr="00F83322">
        <w:rPr>
          <w:rStyle w:val="Heading3Char"/>
          <w:b/>
          <w:bCs/>
          <w:sz w:val="32"/>
          <w:szCs w:val="32"/>
        </w:rPr>
        <w:t>Services for Students with Disabilities:</w:t>
      </w:r>
      <w:r>
        <w:rPr>
          <w:rStyle w:val="Heading3Char"/>
          <w:b/>
          <w:bCs/>
          <w:sz w:val="32"/>
          <w:szCs w:val="32"/>
        </w:rPr>
        <w:t xml:space="preserve"> </w:t>
      </w:r>
      <w:r w:rsidR="00241A0C" w:rsidRPr="00213B3F">
        <w:t xml:space="preserve"> </w:t>
      </w:r>
    </w:p>
    <w:p w14:paraId="58C95061" w14:textId="1EBA075D" w:rsidR="00932148" w:rsidRDefault="00932148" w:rsidP="00241A0C">
      <w:r>
        <w:rPr>
          <w:rStyle w:val="normaltextrun"/>
          <w:rFonts w:ascii="Calibri" w:hAnsi="Calibri" w:cs="Calibri"/>
          <w:color w:val="000000"/>
          <w:shd w:val="clear" w:color="auto" w:fill="FFFFFF"/>
        </w:rPr>
        <w:t xml:space="preserve">The Disability Resource Center coordinates the needed </w:t>
      </w:r>
      <w:proofErr w:type="gramStart"/>
      <w:r>
        <w:rPr>
          <w:rStyle w:val="normaltextrun"/>
          <w:rFonts w:ascii="Calibri" w:hAnsi="Calibri" w:cs="Calibri"/>
          <w:color w:val="000000"/>
          <w:shd w:val="clear" w:color="auto" w:fill="FFFFFF"/>
        </w:rPr>
        <w:t>accommodations</w:t>
      </w:r>
      <w:proofErr w:type="gramEnd"/>
      <w:r>
        <w:rPr>
          <w:rStyle w:val="normaltextrun"/>
          <w:rFonts w:ascii="Calibri" w:hAnsi="Calibri" w:cs="Calibri"/>
          <w:color w:val="000000"/>
          <w:shd w:val="clear" w:color="auto" w:fill="FFFFFF"/>
        </w:rPr>
        <w:t xml:space="preserve"> of students with disabilities. This includes registering disabilities, recommending academic accommodations within the classroom, accessing special adaptive computer equipment, providing interpretation </w:t>
      </w:r>
      <w:proofErr w:type="gramStart"/>
      <w:r>
        <w:rPr>
          <w:rStyle w:val="normaltextrun"/>
          <w:rFonts w:ascii="Calibri" w:hAnsi="Calibri" w:cs="Calibri"/>
          <w:color w:val="000000"/>
          <w:shd w:val="clear" w:color="auto" w:fill="FFFFFF"/>
        </w:rPr>
        <w:t>services</w:t>
      </w:r>
      <w:proofErr w:type="gramEnd"/>
      <w:r>
        <w:rPr>
          <w:rStyle w:val="normaltextrun"/>
          <w:rFonts w:ascii="Calibri" w:hAnsi="Calibri" w:cs="Calibri"/>
          <w:color w:val="000000"/>
          <w:shd w:val="clear" w:color="auto" w:fill="FFFFFF"/>
        </w:rPr>
        <w:t xml:space="preserve"> and mediating faculty-student disability related issues. Students requesting classroom accommodation must first register with the Dean of Students Office. The Dean of </w:t>
      </w:r>
      <w:proofErr w:type="gramStart"/>
      <w:r>
        <w:rPr>
          <w:rStyle w:val="normaltextrun"/>
          <w:rFonts w:ascii="Calibri" w:hAnsi="Calibri" w:cs="Calibri"/>
          <w:color w:val="000000"/>
          <w:shd w:val="clear" w:color="auto" w:fill="FFFFFF"/>
        </w:rPr>
        <w:t>Students</w:t>
      </w:r>
      <w:proofErr w:type="gramEnd"/>
      <w:r>
        <w:rPr>
          <w:rStyle w:val="normaltextrun"/>
          <w:rFonts w:ascii="Calibri" w:hAnsi="Calibri" w:cs="Calibri"/>
          <w:color w:val="000000"/>
          <w:shd w:val="clear" w:color="auto" w:fill="FFFFFF"/>
        </w:rPr>
        <w:t xml:space="preserve"> Office will provide documentation to </w:t>
      </w:r>
      <w:r>
        <w:rPr>
          <w:rStyle w:val="normaltextrun"/>
          <w:rFonts w:ascii="Calibri" w:hAnsi="Calibri" w:cs="Calibri"/>
          <w:color w:val="000000"/>
          <w:shd w:val="clear" w:color="auto" w:fill="FFFFFF"/>
        </w:rPr>
        <w:lastRenderedPageBreak/>
        <w:t xml:space="preserve">the student who must then provide this documentation to the </w:t>
      </w:r>
      <w:proofErr w:type="gramStart"/>
      <w:r>
        <w:rPr>
          <w:rStyle w:val="normaltextrun"/>
          <w:rFonts w:ascii="Calibri" w:hAnsi="Calibri" w:cs="Calibri"/>
          <w:color w:val="000000"/>
          <w:shd w:val="clear" w:color="auto" w:fill="FFFFFF"/>
        </w:rPr>
        <w:t>Instructor</w:t>
      </w:r>
      <w:proofErr w:type="gramEnd"/>
      <w:r>
        <w:rPr>
          <w:rStyle w:val="normaltextrun"/>
          <w:rFonts w:ascii="Calibri" w:hAnsi="Calibri" w:cs="Calibri"/>
          <w:color w:val="000000"/>
          <w:shd w:val="clear" w:color="auto" w:fill="FFFFFF"/>
        </w:rPr>
        <w:t xml:space="preserve"> when requesting accommodation. 0001 Reid Hall, 352-392-8565, </w:t>
      </w:r>
      <w:r>
        <w:rPr>
          <w:rStyle w:val="normaltextrun"/>
          <w:rFonts w:ascii="Calibri" w:hAnsi="Calibri" w:cs="Calibri"/>
          <w:color w:val="0000FF"/>
          <w:u w:val="single"/>
          <w:shd w:val="clear" w:color="auto" w:fill="FFFFFF"/>
        </w:rPr>
        <w:t>disability.ufl.edu</w:t>
      </w:r>
      <w:r>
        <w:rPr>
          <w:rStyle w:val="eop"/>
          <w:rFonts w:ascii="Calibri" w:hAnsi="Calibri" w:cs="Calibri"/>
          <w:color w:val="0000FF"/>
          <w:shd w:val="clear" w:color="auto" w:fill="FFFFFF"/>
        </w:rPr>
        <w:t> </w:t>
      </w:r>
    </w:p>
    <w:p w14:paraId="47532207" w14:textId="77777777" w:rsidR="00241A0C" w:rsidRDefault="00241A0C" w:rsidP="00901008">
      <w:pPr>
        <w:pStyle w:val="Heading2"/>
      </w:pPr>
      <w:r>
        <w:t>Software Use</w:t>
      </w:r>
    </w:p>
    <w:p w14:paraId="5B4D2F12" w14:textId="77777777" w:rsidR="00241A0C" w:rsidRDefault="00241A0C" w:rsidP="00241A0C">
      <w:r>
        <w:t xml:space="preserve">All faculty, staff and students </w:t>
      </w:r>
      <w:proofErr w:type="gramStart"/>
      <w:r>
        <w:t>of</w:t>
      </w:r>
      <w:proofErr w:type="gramEnd"/>
      <w:r>
        <w:t xml:space="preserve"> the university are required and expected to obey the laws and legal agreements governing software use. Failure to do so can lead to monetary damages and/or criminal penalties for the individual violator. Because such violations are also against university policies and rules, disciplinary action will be taken as appropriate.</w:t>
      </w:r>
    </w:p>
    <w:p w14:paraId="3B13BF26" w14:textId="15060ADB" w:rsidR="00241A0C" w:rsidRDefault="00560518" w:rsidP="00241A0C">
      <w:pPr>
        <w:pStyle w:val="Heading1"/>
      </w:pPr>
      <w:r>
        <w:rPr>
          <w:rStyle w:val="normaltextrun"/>
          <w:rFonts w:ascii="Calibri" w:hAnsi="Calibri" w:cs="Calibri"/>
          <w:b w:val="0"/>
          <w:bCs w:val="0"/>
          <w:color w:val="000000"/>
          <w:shd w:val="clear" w:color="auto" w:fill="FFFFFF"/>
        </w:rPr>
        <w:t>Campus Helping Resources</w:t>
      </w:r>
      <w:r>
        <w:rPr>
          <w:rStyle w:val="eop"/>
          <w:rFonts w:ascii="Calibri" w:hAnsi="Calibri" w:cs="Calibri"/>
          <w:b w:val="0"/>
          <w:bCs w:val="0"/>
          <w:color w:val="000000"/>
          <w:shd w:val="clear" w:color="auto" w:fill="FFFFFF"/>
        </w:rPr>
        <w:t> </w:t>
      </w:r>
    </w:p>
    <w:p w14:paraId="7F98E713" w14:textId="77777777" w:rsidR="00241A0C" w:rsidRDefault="00241A0C" w:rsidP="00241A0C">
      <w:pPr>
        <w:rPr>
          <w:rFonts w:eastAsia="Calibri"/>
        </w:rPr>
      </w:pPr>
      <w:r>
        <w:rPr>
          <w:rFonts w:eastAsia="Calibri"/>
        </w:rPr>
        <w:t>For issues with technical difficulties for e-learning in Canvas, please post your question to the Technical Help Discussion in your course, or contact the UF Help Desk at:</w:t>
      </w:r>
    </w:p>
    <w:p w14:paraId="27E5AEAD" w14:textId="77777777" w:rsidR="00241A0C" w:rsidRPr="00F67941" w:rsidRDefault="00272730" w:rsidP="00241A0C">
      <w:pPr>
        <w:numPr>
          <w:ilvl w:val="0"/>
          <w:numId w:val="13"/>
        </w:numPr>
        <w:tabs>
          <w:tab w:val="num" w:pos="720"/>
        </w:tabs>
        <w:spacing w:after="0" w:line="240" w:lineRule="auto"/>
        <w:rPr>
          <w:rFonts w:eastAsia="Calibri" w:cs="Calibri"/>
          <w:color w:val="1155CC"/>
          <w:u w:val="single"/>
        </w:rPr>
      </w:pPr>
      <w:hyperlink r:id="rId18" w:history="1">
        <w:r w:rsidR="00241A0C" w:rsidRPr="00F67941">
          <w:rPr>
            <w:rFonts w:eastAsia="Calibri" w:cs="Calibri"/>
            <w:color w:val="1155CC"/>
            <w:u w:val="single"/>
          </w:rPr>
          <w:t>Learning</w:t>
        </w:r>
      </w:hyperlink>
      <w:hyperlink r:id="rId19" w:history="1">
        <w:r w:rsidR="00241A0C" w:rsidRPr="00F67941">
          <w:rPr>
            <w:rFonts w:eastAsia="Calibri" w:cs="Calibri"/>
            <w:color w:val="1155CC"/>
            <w:u w:val="single"/>
          </w:rPr>
          <w:t>-</w:t>
        </w:r>
      </w:hyperlink>
      <w:hyperlink r:id="rId20" w:history="1">
        <w:r w:rsidR="00241A0C" w:rsidRPr="00F67941">
          <w:rPr>
            <w:rFonts w:eastAsia="Calibri" w:cs="Calibri"/>
            <w:color w:val="1155CC"/>
            <w:u w:val="single"/>
          </w:rPr>
          <w:t>support</w:t>
        </w:r>
      </w:hyperlink>
      <w:hyperlink r:id="rId21" w:history="1">
        <w:r w:rsidR="00241A0C" w:rsidRPr="00F67941">
          <w:rPr>
            <w:rFonts w:eastAsia="Calibri" w:cs="Calibri"/>
            <w:color w:val="1155CC"/>
            <w:u w:val="single"/>
          </w:rPr>
          <w:t>@</w:t>
        </w:r>
      </w:hyperlink>
      <w:hyperlink r:id="rId22" w:history="1">
        <w:r w:rsidR="00241A0C" w:rsidRPr="00F67941">
          <w:rPr>
            <w:rFonts w:eastAsia="Calibri" w:cs="Calibri"/>
            <w:color w:val="1155CC"/>
            <w:u w:val="single"/>
          </w:rPr>
          <w:t>ufl</w:t>
        </w:r>
      </w:hyperlink>
      <w:hyperlink r:id="rId23" w:history="1">
        <w:r w:rsidR="00241A0C" w:rsidRPr="00F67941">
          <w:rPr>
            <w:rFonts w:eastAsia="Calibri" w:cs="Calibri"/>
            <w:color w:val="1155CC"/>
            <w:u w:val="single"/>
          </w:rPr>
          <w:t>.</w:t>
        </w:r>
      </w:hyperlink>
      <w:hyperlink r:id="rId24" w:history="1">
        <w:r w:rsidR="00241A0C" w:rsidRPr="00F67941">
          <w:rPr>
            <w:rFonts w:eastAsia="Calibri" w:cs="Calibri"/>
            <w:color w:val="1155CC"/>
            <w:u w:val="single"/>
          </w:rPr>
          <w:t>edu</w:t>
        </w:r>
      </w:hyperlink>
      <w:r w:rsidR="00241A0C" w:rsidRPr="00F67941">
        <w:rPr>
          <w:rFonts w:eastAsia="Calibri" w:cs="Calibri"/>
        </w:rPr>
        <w:t xml:space="preserve"> | (352) 392-HELP - select option 2 |</w:t>
      </w:r>
      <w:r w:rsidR="00241A0C">
        <w:rPr>
          <w:rFonts w:eastAsia="Calibri" w:cs="Calibri"/>
        </w:rPr>
        <w:t xml:space="preserve"> </w:t>
      </w:r>
      <w:hyperlink r:id="rId25" w:history="1">
        <w:r w:rsidR="00241A0C" w:rsidRPr="005564E1">
          <w:rPr>
            <w:rStyle w:val="Hyperlink"/>
          </w:rPr>
          <w:t>http://elearning.ufl.edu</w:t>
        </w:r>
      </w:hyperlink>
      <w:r w:rsidR="00241A0C">
        <w:t xml:space="preserve"> </w:t>
      </w:r>
    </w:p>
    <w:p w14:paraId="316AF68B" w14:textId="77777777" w:rsidR="00241A0C" w:rsidRDefault="00241A0C" w:rsidP="00241A0C">
      <w:pPr>
        <w:numPr>
          <w:ilvl w:val="0"/>
          <w:numId w:val="13"/>
        </w:numPr>
        <w:spacing w:after="0" w:line="240" w:lineRule="auto"/>
        <w:rPr>
          <w:rFonts w:eastAsia="Calibri"/>
        </w:rPr>
      </w:pPr>
      <w:r>
        <w:rPr>
          <w:rFonts w:eastAsia="Calibri"/>
        </w:rPr>
        <w:t xml:space="preserve">Library Help Desk support </w:t>
      </w:r>
      <w:hyperlink r:id="rId26" w:history="1">
        <w:r w:rsidRPr="00EE6A5A">
          <w:rPr>
            <w:rStyle w:val="Hyperlink"/>
            <w:rFonts w:eastAsia="Calibri"/>
          </w:rPr>
          <w:t>http://cms.uflib.ufl.edu/ask</w:t>
        </w:r>
      </w:hyperlink>
      <w:r>
        <w:rPr>
          <w:rFonts w:eastAsia="Calibri"/>
        </w:rPr>
        <w:t xml:space="preserve"> </w:t>
      </w:r>
    </w:p>
    <w:p w14:paraId="6F810836" w14:textId="77777777" w:rsidR="00241A0C" w:rsidRDefault="00241A0C" w:rsidP="00241A0C">
      <w:pPr>
        <w:numPr>
          <w:ilvl w:val="0"/>
          <w:numId w:val="13"/>
        </w:numPr>
        <w:spacing w:after="0" w:line="240" w:lineRule="auto"/>
        <w:rPr>
          <w:rFonts w:eastAsia="Calibri"/>
        </w:rPr>
      </w:pPr>
      <w:r>
        <w:rPr>
          <w:rFonts w:eastAsia="Calibri"/>
        </w:rPr>
        <w:t xml:space="preserve">SFRC Academic Hub </w:t>
      </w:r>
      <w:hyperlink r:id="rId27" w:history="1">
        <w:r w:rsidRPr="00EE6A5A">
          <w:rPr>
            <w:rStyle w:val="Hyperlink"/>
            <w:rFonts w:eastAsia="Calibri"/>
          </w:rPr>
          <w:t>https://ufl.instructure.com/courses/303721</w:t>
        </w:r>
      </w:hyperlink>
      <w:r>
        <w:rPr>
          <w:rFonts w:eastAsia="Calibri"/>
        </w:rPr>
        <w:t xml:space="preserve"> </w:t>
      </w:r>
    </w:p>
    <w:p w14:paraId="4424F807" w14:textId="77777777" w:rsidR="00241A0C" w:rsidRDefault="00241A0C" w:rsidP="00241A0C">
      <w:pPr>
        <w:spacing w:after="0" w:line="240" w:lineRule="auto"/>
        <w:ind w:left="720"/>
        <w:rPr>
          <w:rFonts w:eastAsia="Calibri" w:cs="Calibri"/>
          <w:color w:val="1155CC"/>
          <w:u w:val="single"/>
        </w:rPr>
      </w:pPr>
    </w:p>
    <w:p w14:paraId="594BFA7C" w14:textId="77777777" w:rsidR="00241A0C" w:rsidRDefault="00241A0C" w:rsidP="00901008">
      <w:pPr>
        <w:pStyle w:val="Heading2"/>
      </w:pPr>
      <w:r>
        <w:t>Student Life, Wellness, and Counseling Help</w:t>
      </w:r>
    </w:p>
    <w:p w14:paraId="270AF90D" w14:textId="2A61B4CC" w:rsidR="00022E3E" w:rsidRPr="00022E3E" w:rsidRDefault="00022E3E" w:rsidP="00022E3E">
      <w:r w:rsidRPr="00022E3E">
        <w:t>Students experiencing crises or personal problems that interfere with their general well-being are encouraged to utilize the university’s counseling resources. The Counseling &amp; Wellness Center provides confidential counseling services at no cost for currently enrolled students. Resources are available on campus for students having personal problems or lacking clear career or academic goals, which interfere with their academic performance.</w:t>
      </w:r>
    </w:p>
    <w:p w14:paraId="52D54DFF" w14:textId="77777777" w:rsidR="00241A0C" w:rsidRDefault="00241A0C" w:rsidP="00241A0C">
      <w:pPr>
        <w:numPr>
          <w:ilvl w:val="0"/>
          <w:numId w:val="14"/>
        </w:numPr>
        <w:spacing w:after="0" w:line="240" w:lineRule="auto"/>
        <w:rPr>
          <w:rFonts w:eastAsia="Calibri"/>
        </w:rPr>
      </w:pPr>
      <w:r>
        <w:rPr>
          <w:rFonts w:eastAsia="Calibri"/>
        </w:rPr>
        <w:t xml:space="preserve">Counseling and Wellness resources </w:t>
      </w:r>
      <w:hyperlink r:id="rId28" w:history="1">
        <w:r w:rsidRPr="00EE6A5A">
          <w:rPr>
            <w:rStyle w:val="Hyperlink"/>
            <w:rFonts w:eastAsia="Calibri"/>
          </w:rPr>
          <w:t>http://www.counseling.ufl.edu/cwc/</w:t>
        </w:r>
      </w:hyperlink>
      <w:r>
        <w:rPr>
          <w:rFonts w:eastAsia="Calibri"/>
        </w:rPr>
        <w:t xml:space="preserve"> </w:t>
      </w:r>
    </w:p>
    <w:p w14:paraId="5C1E1F81" w14:textId="77777777" w:rsidR="00241A0C" w:rsidRDefault="00241A0C" w:rsidP="00241A0C">
      <w:pPr>
        <w:numPr>
          <w:ilvl w:val="0"/>
          <w:numId w:val="14"/>
        </w:numPr>
        <w:spacing w:after="0" w:line="240" w:lineRule="auto"/>
        <w:rPr>
          <w:rFonts w:eastAsia="Calibri"/>
        </w:rPr>
      </w:pPr>
      <w:r>
        <w:rPr>
          <w:rFonts w:eastAsia="Calibri"/>
        </w:rPr>
        <w:t>U Matter, We Care</w:t>
      </w:r>
      <w:r w:rsidRPr="00E87182">
        <w:t xml:space="preserve"> </w:t>
      </w:r>
      <w:hyperlink r:id="rId29" w:history="1">
        <w:r w:rsidRPr="00EE6A5A">
          <w:rPr>
            <w:rStyle w:val="Hyperlink"/>
            <w:rFonts w:eastAsia="Calibri"/>
          </w:rPr>
          <w:t>http://www.umatter.ufl.edu/</w:t>
        </w:r>
      </w:hyperlink>
      <w:r>
        <w:rPr>
          <w:rFonts w:eastAsia="Calibri"/>
        </w:rPr>
        <w:t xml:space="preserve"> </w:t>
      </w:r>
    </w:p>
    <w:p w14:paraId="0AAB78F9" w14:textId="77777777" w:rsidR="00241A0C" w:rsidRDefault="00241A0C" w:rsidP="00241A0C">
      <w:pPr>
        <w:numPr>
          <w:ilvl w:val="0"/>
          <w:numId w:val="14"/>
        </w:numPr>
        <w:spacing w:after="0" w:line="240" w:lineRule="auto"/>
        <w:rPr>
          <w:rFonts w:eastAsia="Calibri"/>
        </w:rPr>
      </w:pPr>
      <w:r>
        <w:rPr>
          <w:rFonts w:eastAsia="Calibri"/>
        </w:rPr>
        <w:t xml:space="preserve">Career Resource Center </w:t>
      </w:r>
      <w:hyperlink r:id="rId30" w:history="1">
        <w:r w:rsidRPr="00EE6A5A">
          <w:rPr>
            <w:rStyle w:val="Hyperlink"/>
            <w:rFonts w:eastAsia="Calibri"/>
          </w:rPr>
          <w:t>http://www.crc.ufl.edu/</w:t>
        </w:r>
      </w:hyperlink>
      <w:r>
        <w:rPr>
          <w:rFonts w:eastAsia="Calibri"/>
        </w:rPr>
        <w:t xml:space="preserve"> </w:t>
      </w:r>
    </w:p>
    <w:p w14:paraId="6F4CAB84" w14:textId="77777777" w:rsidR="00241A0C" w:rsidRPr="00E87182" w:rsidRDefault="00241A0C" w:rsidP="00241A0C">
      <w:pPr>
        <w:pStyle w:val="ListParagraph"/>
        <w:numPr>
          <w:ilvl w:val="0"/>
          <w:numId w:val="14"/>
        </w:numPr>
        <w:rPr>
          <w:rFonts w:eastAsia="Calibri" w:cs="Calibri"/>
        </w:rPr>
      </w:pPr>
      <w:r w:rsidRPr="00E87182">
        <w:rPr>
          <w:rFonts w:eastAsia="Calibri" w:cs="Calibri"/>
        </w:rPr>
        <w:t xml:space="preserve">Other resources are available at </w:t>
      </w:r>
      <w:hyperlink r:id="rId31" w:history="1">
        <w:r w:rsidRPr="00E87182">
          <w:rPr>
            <w:rFonts w:eastAsia="Calibri" w:cs="Calibri"/>
            <w:color w:val="1155CC"/>
            <w:u w:val="single"/>
          </w:rPr>
          <w:t>http</w:t>
        </w:r>
      </w:hyperlink>
      <w:hyperlink r:id="rId32" w:history="1">
        <w:r w:rsidRPr="00E87182">
          <w:rPr>
            <w:rFonts w:eastAsia="Calibri" w:cs="Calibri"/>
            <w:color w:val="1155CC"/>
            <w:u w:val="single"/>
          </w:rPr>
          <w:t>://</w:t>
        </w:r>
      </w:hyperlink>
      <w:hyperlink r:id="rId33" w:history="1">
        <w:r w:rsidRPr="00E87182">
          <w:rPr>
            <w:rFonts w:eastAsia="Calibri" w:cs="Calibri"/>
            <w:color w:val="1155CC"/>
            <w:u w:val="single"/>
          </w:rPr>
          <w:t>www</w:t>
        </w:r>
      </w:hyperlink>
      <w:hyperlink r:id="rId34" w:history="1">
        <w:r w:rsidRPr="00E87182">
          <w:rPr>
            <w:rFonts w:eastAsia="Calibri" w:cs="Calibri"/>
            <w:color w:val="1155CC"/>
            <w:u w:val="single"/>
          </w:rPr>
          <w:t>.</w:t>
        </w:r>
      </w:hyperlink>
      <w:hyperlink r:id="rId35" w:history="1">
        <w:r w:rsidRPr="00E87182">
          <w:rPr>
            <w:rFonts w:eastAsia="Calibri" w:cs="Calibri"/>
            <w:color w:val="1155CC"/>
            <w:u w:val="single"/>
          </w:rPr>
          <w:t>distance</w:t>
        </w:r>
      </w:hyperlink>
      <w:hyperlink r:id="rId36" w:history="1">
        <w:r w:rsidRPr="00E87182">
          <w:rPr>
            <w:rFonts w:eastAsia="Calibri" w:cs="Calibri"/>
            <w:color w:val="1155CC"/>
            <w:u w:val="single"/>
          </w:rPr>
          <w:t>.</w:t>
        </w:r>
      </w:hyperlink>
      <w:hyperlink r:id="rId37" w:history="1">
        <w:r w:rsidRPr="00E87182">
          <w:rPr>
            <w:rFonts w:eastAsia="Calibri" w:cs="Calibri"/>
            <w:color w:val="1155CC"/>
            <w:u w:val="single"/>
          </w:rPr>
          <w:t>ufl</w:t>
        </w:r>
      </w:hyperlink>
      <w:hyperlink r:id="rId38" w:history="1">
        <w:r w:rsidRPr="00E87182">
          <w:rPr>
            <w:rFonts w:eastAsia="Calibri" w:cs="Calibri"/>
            <w:color w:val="1155CC"/>
            <w:u w:val="single"/>
          </w:rPr>
          <w:t>.</w:t>
        </w:r>
      </w:hyperlink>
      <w:hyperlink r:id="rId39" w:history="1">
        <w:r w:rsidRPr="00E87182">
          <w:rPr>
            <w:rFonts w:eastAsia="Calibri" w:cs="Calibri"/>
            <w:color w:val="1155CC"/>
            <w:u w:val="single"/>
          </w:rPr>
          <w:t>edu</w:t>
        </w:r>
      </w:hyperlink>
      <w:hyperlink r:id="rId40" w:history="1">
        <w:r w:rsidRPr="00E87182">
          <w:rPr>
            <w:rFonts w:eastAsia="Calibri" w:cs="Calibri"/>
            <w:color w:val="1155CC"/>
            <w:u w:val="single"/>
          </w:rPr>
          <w:t>/</w:t>
        </w:r>
      </w:hyperlink>
      <w:hyperlink r:id="rId41" w:history="1">
        <w:r w:rsidRPr="00E87182">
          <w:rPr>
            <w:rFonts w:eastAsia="Calibri" w:cs="Calibri"/>
            <w:color w:val="1155CC"/>
            <w:u w:val="single"/>
          </w:rPr>
          <w:t>getting</w:t>
        </w:r>
      </w:hyperlink>
      <w:hyperlink r:id="rId42" w:history="1">
        <w:r w:rsidRPr="00E87182">
          <w:rPr>
            <w:rFonts w:eastAsia="Calibri" w:cs="Calibri"/>
            <w:color w:val="1155CC"/>
            <w:u w:val="single"/>
          </w:rPr>
          <w:t>-</w:t>
        </w:r>
      </w:hyperlink>
      <w:hyperlink r:id="rId43" w:history="1">
        <w:r w:rsidRPr="00E87182">
          <w:rPr>
            <w:rFonts w:eastAsia="Calibri" w:cs="Calibri"/>
            <w:color w:val="1155CC"/>
            <w:u w:val="single"/>
          </w:rPr>
          <w:t>help</w:t>
        </w:r>
      </w:hyperlink>
      <w:r w:rsidRPr="00E87182">
        <w:rPr>
          <w:rFonts w:eastAsia="Calibri" w:cs="Calibri"/>
        </w:rPr>
        <w:t xml:space="preserve"> for online students.</w:t>
      </w:r>
    </w:p>
    <w:p w14:paraId="6B5CD698" w14:textId="77777777" w:rsidR="00241A0C" w:rsidRDefault="00241A0C" w:rsidP="00901008">
      <w:pPr>
        <w:pStyle w:val="Heading2"/>
      </w:pPr>
      <w:r>
        <w:t>Student Complaint Process</w:t>
      </w:r>
    </w:p>
    <w:p w14:paraId="518D9929" w14:textId="77777777" w:rsidR="007C5465" w:rsidRDefault="007C5465" w:rsidP="00F1605C">
      <w:pPr>
        <w:pStyle w:val="paragraph"/>
        <w:spacing w:before="0" w:beforeAutospacing="0" w:after="0" w:afterAutospacing="0"/>
        <w:ind w:right="405"/>
        <w:textAlignment w:val="baseline"/>
        <w:rPr>
          <w:rFonts w:ascii="Calibri" w:hAnsi="Calibri" w:cs="Calibri"/>
          <w:sz w:val="22"/>
          <w:szCs w:val="22"/>
        </w:rPr>
      </w:pPr>
      <w:r>
        <w:rPr>
          <w:rStyle w:val="normaltextrun"/>
          <w:rFonts w:ascii="Calibri" w:eastAsiaTheme="majorEastAsia" w:hAnsi="Calibri" w:cs="Calibri"/>
          <w:sz w:val="22"/>
          <w:szCs w:val="22"/>
        </w:rPr>
        <w:t xml:space="preserve">The School of Forest, Fisheries, &amp; Geomatics Sciences cares about your experience and we will make every effort to address course concerns. We request that our online students complete a course satisfaction survey each semester, which is a time for you to voice your thoughts on how your course is being delivered. You can also </w:t>
      </w:r>
      <w:r>
        <w:rPr>
          <w:rStyle w:val="normaltextrun"/>
          <w:rFonts w:ascii="Calibri" w:eastAsiaTheme="majorEastAsia" w:hAnsi="Calibri" w:cs="Calibri"/>
          <w:color w:val="0000FF"/>
          <w:sz w:val="22"/>
          <w:szCs w:val="22"/>
          <w:u w:val="single"/>
        </w:rPr>
        <w:t>submit feedback anytime</w:t>
      </w:r>
      <w:r>
        <w:rPr>
          <w:rStyle w:val="normaltextrun"/>
          <w:rFonts w:ascii="Calibri" w:eastAsiaTheme="majorEastAsia" w:hAnsi="Calibri" w:cs="Calibri"/>
          <w:sz w:val="22"/>
          <w:szCs w:val="22"/>
        </w:rPr>
        <w:t>.</w:t>
      </w:r>
      <w:r>
        <w:rPr>
          <w:rStyle w:val="eop"/>
          <w:rFonts w:ascii="Calibri" w:eastAsiaTheme="majorEastAsia" w:hAnsi="Calibri" w:cs="Calibri"/>
          <w:sz w:val="22"/>
          <w:szCs w:val="22"/>
        </w:rPr>
        <w:t> </w:t>
      </w:r>
    </w:p>
    <w:p w14:paraId="40399E00" w14:textId="77777777" w:rsidR="007C5465" w:rsidRDefault="007C5465" w:rsidP="007C5465">
      <w:pPr>
        <w:pStyle w:val="paragraph"/>
        <w:spacing w:before="0" w:beforeAutospacing="0" w:after="0" w:afterAutospacing="0"/>
        <w:textAlignment w:val="baseline"/>
        <w:rPr>
          <w:rFonts w:ascii="Calibri" w:hAnsi="Calibri" w:cs="Calibri"/>
          <w:sz w:val="22"/>
          <w:szCs w:val="22"/>
        </w:rPr>
      </w:pPr>
      <w:r>
        <w:rPr>
          <w:rStyle w:val="eop"/>
          <w:rFonts w:ascii="Calibri" w:eastAsiaTheme="majorEastAsia" w:hAnsi="Calibri" w:cs="Calibri"/>
          <w:sz w:val="8"/>
          <w:szCs w:val="8"/>
        </w:rPr>
        <w:t> </w:t>
      </w:r>
    </w:p>
    <w:p w14:paraId="7D6F333F" w14:textId="77777777" w:rsidR="007C5465" w:rsidRDefault="007C5465" w:rsidP="00F1605C">
      <w:pPr>
        <w:pStyle w:val="paragraph"/>
        <w:spacing w:before="0" w:beforeAutospacing="0" w:after="0" w:afterAutospacing="0"/>
        <w:ind w:right="600"/>
        <w:jc w:val="both"/>
        <w:textAlignment w:val="baseline"/>
        <w:rPr>
          <w:rFonts w:ascii="Calibri" w:hAnsi="Calibri" w:cs="Calibri"/>
          <w:sz w:val="22"/>
          <w:szCs w:val="22"/>
        </w:rPr>
      </w:pPr>
      <w:r>
        <w:rPr>
          <w:rStyle w:val="normaltextrun"/>
          <w:rFonts w:ascii="Calibri" w:eastAsiaTheme="majorEastAsia" w:hAnsi="Calibri" w:cs="Calibri"/>
          <w:sz w:val="22"/>
          <w:szCs w:val="22"/>
        </w:rPr>
        <w:t>If you have a more urgent concern, your first point of contact should be the Academic Coordinator or the Graduate/Undergraduate Coordinator for the program offering the course. You may also submit a complaint directly to UF administration:</w:t>
      </w:r>
      <w:r>
        <w:rPr>
          <w:rStyle w:val="eop"/>
          <w:rFonts w:ascii="Calibri" w:eastAsiaTheme="majorEastAsia" w:hAnsi="Calibri" w:cs="Calibri"/>
          <w:sz w:val="22"/>
          <w:szCs w:val="22"/>
        </w:rPr>
        <w:t> </w:t>
      </w:r>
    </w:p>
    <w:p w14:paraId="2E0E0281" w14:textId="77777777" w:rsidR="007C5465" w:rsidRDefault="007C5465" w:rsidP="007C5465">
      <w:pPr>
        <w:pStyle w:val="paragraph"/>
        <w:numPr>
          <w:ilvl w:val="0"/>
          <w:numId w:val="18"/>
        </w:numPr>
        <w:spacing w:before="0" w:beforeAutospacing="0" w:after="0" w:afterAutospacing="0"/>
        <w:textAlignment w:val="baseline"/>
        <w:rPr>
          <w:rFonts w:ascii="Calibri" w:hAnsi="Calibri" w:cs="Calibri"/>
          <w:sz w:val="22"/>
          <w:szCs w:val="22"/>
        </w:rPr>
      </w:pPr>
      <w:r>
        <w:rPr>
          <w:rStyle w:val="normaltextrun"/>
          <w:rFonts w:ascii="Calibri" w:eastAsiaTheme="majorEastAsia" w:hAnsi="Calibri" w:cs="Calibri"/>
          <w:color w:val="0000FF"/>
          <w:sz w:val="22"/>
          <w:szCs w:val="22"/>
          <w:u w:val="single"/>
        </w:rPr>
        <w:t>https://distance.ufl.edu/getting-help/</w:t>
      </w:r>
      <w:r>
        <w:rPr>
          <w:rStyle w:val="eop"/>
          <w:rFonts w:ascii="Calibri" w:eastAsiaTheme="majorEastAsia" w:hAnsi="Calibri" w:cs="Calibri"/>
          <w:color w:val="0000FF"/>
          <w:sz w:val="22"/>
          <w:szCs w:val="22"/>
        </w:rPr>
        <w:t> </w:t>
      </w:r>
    </w:p>
    <w:p w14:paraId="6A82EA33" w14:textId="77777777" w:rsidR="007C5465" w:rsidRDefault="007C5465" w:rsidP="007C5465">
      <w:pPr>
        <w:pStyle w:val="paragraph"/>
        <w:numPr>
          <w:ilvl w:val="0"/>
          <w:numId w:val="18"/>
        </w:numPr>
        <w:spacing w:before="0" w:beforeAutospacing="0" w:after="0" w:afterAutospacing="0"/>
        <w:textAlignment w:val="baseline"/>
        <w:rPr>
          <w:rFonts w:ascii="Calibri" w:hAnsi="Calibri" w:cs="Calibri"/>
          <w:sz w:val="22"/>
          <w:szCs w:val="22"/>
        </w:rPr>
      </w:pPr>
      <w:hyperlink r:id="rId44" w:tgtFrame="_blank" w:history="1">
        <w:r>
          <w:rPr>
            <w:rStyle w:val="normaltextrun"/>
            <w:rFonts w:ascii="Calibri" w:eastAsiaTheme="majorEastAsia" w:hAnsi="Calibri" w:cs="Calibri"/>
            <w:color w:val="0000FF"/>
            <w:sz w:val="22"/>
            <w:szCs w:val="22"/>
            <w:u w:val="single"/>
          </w:rPr>
          <w:t>https://registrar.ufl.edu/complaint.html</w:t>
        </w:r>
      </w:hyperlink>
      <w:r>
        <w:rPr>
          <w:rStyle w:val="eop"/>
          <w:rFonts w:ascii="Calibri" w:eastAsiaTheme="majorEastAsia" w:hAnsi="Calibri" w:cs="Calibri"/>
          <w:sz w:val="22"/>
          <w:szCs w:val="22"/>
        </w:rPr>
        <w:t> </w:t>
      </w:r>
    </w:p>
    <w:p w14:paraId="6D3B7638" w14:textId="55C0691E" w:rsidR="00241A0C" w:rsidRDefault="00241A0C" w:rsidP="007C5465">
      <w:pPr>
        <w:ind w:left="360"/>
        <w:rPr>
          <w:rFonts w:eastAsia="Calibri"/>
        </w:rPr>
      </w:pPr>
    </w:p>
    <w:p w14:paraId="0DBAE4CA" w14:textId="77777777" w:rsidR="00272730" w:rsidRPr="007C5465" w:rsidRDefault="00272730" w:rsidP="007C5465">
      <w:pPr>
        <w:ind w:left="360"/>
        <w:rPr>
          <w:rFonts w:eastAsia="Calibri"/>
        </w:rPr>
      </w:pPr>
    </w:p>
    <w:p w14:paraId="1D333C1B" w14:textId="77777777" w:rsidR="00254136" w:rsidRDefault="00254136" w:rsidP="00254136">
      <w:pPr>
        <w:pStyle w:val="Heading1"/>
      </w:pPr>
      <w:r>
        <w:lastRenderedPageBreak/>
        <w:t>Reading List</w:t>
      </w:r>
    </w:p>
    <w:p w14:paraId="519591BA" w14:textId="77777777" w:rsidR="00254136" w:rsidRDefault="00254136" w:rsidP="00254136">
      <w:pPr>
        <w:rPr>
          <w:u w:val="single"/>
        </w:rPr>
      </w:pPr>
    </w:p>
    <w:p w14:paraId="72047611" w14:textId="77777777" w:rsidR="00254136" w:rsidRPr="00C24956" w:rsidRDefault="00254136" w:rsidP="00254136">
      <w:pPr>
        <w:rPr>
          <w:u w:val="single"/>
        </w:rPr>
      </w:pPr>
      <w:r w:rsidRPr="00C24956">
        <w:rPr>
          <w:u w:val="single"/>
        </w:rPr>
        <w:t>Module 1</w:t>
      </w:r>
    </w:p>
    <w:p w14:paraId="303260CA" w14:textId="77777777" w:rsidR="00254136" w:rsidRDefault="00254136" w:rsidP="00254136">
      <w:r>
        <w:t xml:space="preserve">Wurts, W. and Durborow, R. 1992. </w:t>
      </w:r>
      <w:r w:rsidRPr="00824304">
        <w:t xml:space="preserve">Interactions of pH, Carbon Dioxide, Alkalinity and Hardness in </w:t>
      </w:r>
      <w:proofErr w:type="gramStart"/>
      <w:r w:rsidRPr="00824304">
        <w:t>Fish Ponds</w:t>
      </w:r>
      <w:proofErr w:type="gramEnd"/>
      <w:r>
        <w:t xml:space="preserve">. SRAC </w:t>
      </w:r>
      <w:proofErr w:type="gramStart"/>
      <w:r>
        <w:t>Publication  No.</w:t>
      </w:r>
      <w:proofErr w:type="gramEnd"/>
      <w:r>
        <w:t xml:space="preserve"> 464</w:t>
      </w:r>
    </w:p>
    <w:p w14:paraId="17B7ED8B" w14:textId="77777777" w:rsidR="00254136" w:rsidRDefault="00254136" w:rsidP="00254136">
      <w:r>
        <w:t>Boyd, C. 1998. Water Quality for Pond Aquaculture. Alabama Agricultural Experiment Station Research and Development Series No. 43.</w:t>
      </w:r>
    </w:p>
    <w:p w14:paraId="06209DE7" w14:textId="77777777" w:rsidR="00254136" w:rsidRDefault="00254136" w:rsidP="00254136">
      <w:r>
        <w:t xml:space="preserve">Wilson, P.C. 2010. </w:t>
      </w:r>
      <w:r w:rsidRPr="00DE1565">
        <w:t>Water Quality Notes: Alkalinity and Hardness</w:t>
      </w:r>
      <w:r>
        <w:t>. University of Florida EDIS SL332.</w:t>
      </w:r>
    </w:p>
    <w:p w14:paraId="2C56676F" w14:textId="77777777" w:rsidR="00254136" w:rsidRDefault="00254136" w:rsidP="00254136">
      <w:r>
        <w:t xml:space="preserve">Wilson, P.C. 2009. </w:t>
      </w:r>
      <w:r w:rsidRPr="00DE1565">
        <w:t xml:space="preserve">Water Quality Notes: </w:t>
      </w:r>
      <w:r w:rsidRPr="00CA0196">
        <w:t>Dissolved Oxygen</w:t>
      </w:r>
      <w:r>
        <w:t>. University of Florida EDIS SL313.</w:t>
      </w:r>
    </w:p>
    <w:p w14:paraId="09CACFDD" w14:textId="77777777" w:rsidR="00254136" w:rsidRPr="00254136" w:rsidRDefault="00254136" w:rsidP="00254136">
      <w:r>
        <w:t xml:space="preserve">Wilson, P.C. 2010. </w:t>
      </w:r>
      <w:r w:rsidRPr="00DE1565">
        <w:t xml:space="preserve">Water Quality Notes: </w:t>
      </w:r>
      <w:proofErr w:type="spellStart"/>
      <w:r w:rsidRPr="00702FFF">
        <w:t>pH</w:t>
      </w:r>
      <w:r>
        <w:t>.</w:t>
      </w:r>
      <w:proofErr w:type="spellEnd"/>
      <w:r>
        <w:t xml:space="preserve"> University of Florida EDIS SL328.</w:t>
      </w:r>
    </w:p>
    <w:p w14:paraId="44951026" w14:textId="77777777" w:rsidR="00254136" w:rsidRPr="00C24956" w:rsidRDefault="00254136" w:rsidP="00254136">
      <w:pPr>
        <w:rPr>
          <w:u w:val="single"/>
        </w:rPr>
      </w:pPr>
      <w:r w:rsidRPr="00C24956">
        <w:rPr>
          <w:u w:val="single"/>
        </w:rPr>
        <w:t>Module 2</w:t>
      </w:r>
    </w:p>
    <w:p w14:paraId="25996ADB" w14:textId="77777777" w:rsidR="00254136" w:rsidRDefault="00254136" w:rsidP="00254136">
      <w:r>
        <w:t xml:space="preserve">Oakes, P.L., Gullet, K., and </w:t>
      </w:r>
      <w:proofErr w:type="spellStart"/>
      <w:r>
        <w:t>Bobowick</w:t>
      </w:r>
      <w:proofErr w:type="spellEnd"/>
      <w:r>
        <w:t>, T. 2011. A</w:t>
      </w:r>
      <w:r w:rsidRPr="007817C4">
        <w:t>eration of ponds used in aquaculture</w:t>
      </w:r>
      <w:r>
        <w:t xml:space="preserve">. </w:t>
      </w:r>
      <w:r w:rsidRPr="007817C4">
        <w:t>Agricultural Engineering Technical Note No. AEN-3</w:t>
      </w:r>
      <w:r>
        <w:t>.</w:t>
      </w:r>
    </w:p>
    <w:p w14:paraId="09A5205D" w14:textId="77777777" w:rsidR="00254136" w:rsidRDefault="00254136" w:rsidP="00254136">
      <w:r>
        <w:t xml:space="preserve">Masser, M.P. and Lazur, A. 1997. </w:t>
      </w:r>
      <w:r w:rsidRPr="00B124B4">
        <w:t>In-Pond Raceways</w:t>
      </w:r>
      <w:r>
        <w:t xml:space="preserve">. </w:t>
      </w:r>
      <w:r w:rsidRPr="00B124B4">
        <w:t>SRAC Publication No. 170</w:t>
      </w:r>
      <w:r>
        <w:t>.</w:t>
      </w:r>
    </w:p>
    <w:p w14:paraId="1ED74A3B" w14:textId="77777777" w:rsidR="00254136" w:rsidRDefault="00254136" w:rsidP="00254136">
      <w:r w:rsidRPr="00566E02">
        <w:t>Managing Flow-Through Systems</w:t>
      </w:r>
      <w:r>
        <w:t xml:space="preserve"> – BMP No. 20. 2004. </w:t>
      </w:r>
      <w:r w:rsidRPr="00566E02">
        <w:t>Alabama Aquaculture Best Management Practice (BMP</w:t>
      </w:r>
      <w:r>
        <w:t xml:space="preserve">). </w:t>
      </w:r>
      <w:r w:rsidRPr="00566E02">
        <w:t>Auburn University and USDA-Natural Resources Conservation Service</w:t>
      </w:r>
      <w:r>
        <w:t>.</w:t>
      </w:r>
    </w:p>
    <w:p w14:paraId="444786FC" w14:textId="77777777" w:rsidR="00254136" w:rsidRDefault="00254136" w:rsidP="00254136">
      <w:pPr>
        <w:rPr>
          <w:rStyle w:val="tx2"/>
          <w:rFonts w:cs="Helvetica"/>
          <w:bdr w:val="none" w:sz="0" w:space="0" w:color="auto" w:frame="1"/>
        </w:rPr>
      </w:pPr>
      <w:r w:rsidRPr="00F12002">
        <w:rPr>
          <w:rStyle w:val="tx2"/>
          <w:rFonts w:cs="Helvetica"/>
          <w:bdr w:val="none" w:sz="0" w:space="0" w:color="auto" w:frame="1"/>
        </w:rPr>
        <w:t>Brune, D.E.</w:t>
      </w:r>
      <w:r>
        <w:rPr>
          <w:rStyle w:val="tx2"/>
          <w:rFonts w:cs="Helvetica"/>
          <w:bdr w:val="none" w:sz="0" w:space="0" w:color="auto" w:frame="1"/>
        </w:rPr>
        <w:t>,</w:t>
      </w:r>
      <w:r w:rsidRPr="00F12002">
        <w:rPr>
          <w:rStyle w:val="tx2"/>
          <w:rFonts w:cs="Helvetica"/>
          <w:bdr w:val="none" w:sz="0" w:space="0" w:color="auto" w:frame="1"/>
        </w:rPr>
        <w:t xml:space="preserve"> Schwartz, G.</w:t>
      </w:r>
      <w:r>
        <w:rPr>
          <w:rStyle w:val="tx2"/>
          <w:rFonts w:cs="Helvetica"/>
          <w:bdr w:val="none" w:sz="0" w:space="0" w:color="auto" w:frame="1"/>
        </w:rPr>
        <w:t>,</w:t>
      </w:r>
      <w:r w:rsidRPr="00F12002">
        <w:rPr>
          <w:rStyle w:val="tx2"/>
          <w:rFonts w:cs="Helvetica"/>
          <w:bdr w:val="none" w:sz="0" w:space="0" w:color="auto" w:frame="1"/>
        </w:rPr>
        <w:t xml:space="preserve"> Eversole, A.G.</w:t>
      </w:r>
      <w:r>
        <w:rPr>
          <w:rStyle w:val="tx2"/>
          <w:rFonts w:cs="Helvetica"/>
          <w:bdr w:val="none" w:sz="0" w:space="0" w:color="auto" w:frame="1"/>
        </w:rPr>
        <w:t xml:space="preserve">, </w:t>
      </w:r>
      <w:r w:rsidRPr="00F12002">
        <w:rPr>
          <w:rStyle w:val="tx2"/>
          <w:rFonts w:cs="Helvetica"/>
          <w:bdr w:val="none" w:sz="0" w:space="0" w:color="auto" w:frame="1"/>
        </w:rPr>
        <w:t>Collier</w:t>
      </w:r>
      <w:r>
        <w:rPr>
          <w:rStyle w:val="tx2"/>
          <w:rFonts w:cs="Helvetica"/>
          <w:bdr w:val="none" w:sz="0" w:space="0" w:color="auto" w:frame="1"/>
        </w:rPr>
        <w:t>,</w:t>
      </w:r>
      <w:r w:rsidRPr="00F12002">
        <w:rPr>
          <w:rStyle w:val="tx2"/>
          <w:rFonts w:cs="Helvetica"/>
          <w:bdr w:val="none" w:sz="0" w:space="0" w:color="auto" w:frame="1"/>
        </w:rPr>
        <w:t xml:space="preserve"> J.A.</w:t>
      </w:r>
      <w:proofErr w:type="gramStart"/>
      <w:r>
        <w:rPr>
          <w:rStyle w:val="tx2"/>
          <w:rFonts w:cs="Helvetica"/>
          <w:bdr w:val="none" w:sz="0" w:space="0" w:color="auto" w:frame="1"/>
        </w:rPr>
        <w:t>,</w:t>
      </w:r>
      <w:r w:rsidRPr="00F12002">
        <w:rPr>
          <w:rStyle w:val="tx2"/>
          <w:rFonts w:cs="Helvetica"/>
          <w:bdr w:val="none" w:sz="0" w:space="0" w:color="auto" w:frame="1"/>
        </w:rPr>
        <w:t xml:space="preserve">  and</w:t>
      </w:r>
      <w:proofErr w:type="gramEnd"/>
      <w:r w:rsidRPr="00F12002">
        <w:rPr>
          <w:rStyle w:val="tx2"/>
          <w:rFonts w:cs="Helvetica"/>
          <w:bdr w:val="none" w:sz="0" w:space="0" w:color="auto" w:frame="1"/>
        </w:rPr>
        <w:t xml:space="preserve"> Schwedler</w:t>
      </w:r>
      <w:r>
        <w:rPr>
          <w:rStyle w:val="tx2"/>
          <w:rFonts w:cs="Helvetica"/>
          <w:bdr w:val="none" w:sz="0" w:space="0" w:color="auto" w:frame="1"/>
        </w:rPr>
        <w:t>,</w:t>
      </w:r>
      <w:r w:rsidRPr="00F12002">
        <w:rPr>
          <w:rStyle w:val="tx2"/>
          <w:rFonts w:cs="Helvetica"/>
          <w:bdr w:val="none" w:sz="0" w:space="0" w:color="auto" w:frame="1"/>
        </w:rPr>
        <w:t xml:space="preserve"> T.E.</w:t>
      </w:r>
      <w:r>
        <w:rPr>
          <w:rStyle w:val="tx2"/>
          <w:rFonts w:cs="Helvetica"/>
          <w:bdr w:val="none" w:sz="0" w:space="0" w:color="auto" w:frame="1"/>
        </w:rPr>
        <w:t xml:space="preserve"> 2004. </w:t>
      </w:r>
      <w:r w:rsidRPr="00F12002">
        <w:rPr>
          <w:rStyle w:val="tx2"/>
          <w:rFonts w:cs="Helvetica"/>
          <w:bdr w:val="none" w:sz="0" w:space="0" w:color="auto" w:frame="1"/>
        </w:rPr>
        <w:t>Partitioned Aquaculture Systems</w:t>
      </w:r>
      <w:r>
        <w:rPr>
          <w:rStyle w:val="tx2"/>
          <w:rFonts w:cs="Helvetica"/>
          <w:bdr w:val="none" w:sz="0" w:space="0" w:color="auto" w:frame="1"/>
        </w:rPr>
        <w:t xml:space="preserve">. </w:t>
      </w:r>
      <w:r w:rsidRPr="00F12002">
        <w:rPr>
          <w:rStyle w:val="tx2"/>
          <w:rFonts w:cs="Helvetica"/>
          <w:bdr w:val="none" w:sz="0" w:space="0" w:color="auto" w:frame="1"/>
        </w:rPr>
        <w:t>SRAC Publication No. 4500</w:t>
      </w:r>
      <w:r>
        <w:rPr>
          <w:rStyle w:val="tx2"/>
          <w:rFonts w:cs="Helvetica"/>
          <w:bdr w:val="none" w:sz="0" w:space="0" w:color="auto" w:frame="1"/>
        </w:rPr>
        <w:t>.</w:t>
      </w:r>
    </w:p>
    <w:p w14:paraId="07124B51" w14:textId="77777777" w:rsidR="00254136" w:rsidRPr="00254136" w:rsidRDefault="00254136" w:rsidP="00254136">
      <w:pPr>
        <w:rPr>
          <w:rStyle w:val="tx2"/>
          <w:rFonts w:cs="Helvetica"/>
          <w:bdr w:val="none" w:sz="0" w:space="0" w:color="auto" w:frame="1"/>
        </w:rPr>
      </w:pPr>
      <w:r>
        <w:rPr>
          <w:rStyle w:val="tx2"/>
          <w:rFonts w:cs="Helvetica"/>
          <w:bdr w:val="none" w:sz="0" w:space="0" w:color="auto" w:frame="1"/>
        </w:rPr>
        <w:t xml:space="preserve">Tucker, C. 2005. Pond Aeration. </w:t>
      </w:r>
      <w:r w:rsidRPr="00262FF0">
        <w:rPr>
          <w:rStyle w:val="tx2"/>
          <w:rFonts w:cs="Helvetica"/>
          <w:bdr w:val="none" w:sz="0" w:space="0" w:color="auto" w:frame="1"/>
        </w:rPr>
        <w:t>SRAC Publication No. 3700</w:t>
      </w:r>
      <w:r>
        <w:rPr>
          <w:rStyle w:val="tx2"/>
          <w:rFonts w:cs="Helvetica"/>
          <w:bdr w:val="none" w:sz="0" w:space="0" w:color="auto" w:frame="1"/>
        </w:rPr>
        <w:t>.</w:t>
      </w:r>
    </w:p>
    <w:p w14:paraId="63E006C4" w14:textId="77777777" w:rsidR="00254136" w:rsidRPr="00C24956" w:rsidRDefault="00254136" w:rsidP="00254136">
      <w:pPr>
        <w:rPr>
          <w:rStyle w:val="tx2"/>
          <w:rFonts w:cs="Helvetica"/>
          <w:u w:val="single"/>
          <w:bdr w:val="none" w:sz="0" w:space="0" w:color="auto" w:frame="1"/>
        </w:rPr>
      </w:pPr>
      <w:r w:rsidRPr="00C24956">
        <w:rPr>
          <w:rStyle w:val="tx2"/>
          <w:rFonts w:cs="Helvetica"/>
          <w:u w:val="single"/>
          <w:bdr w:val="none" w:sz="0" w:space="0" w:color="auto" w:frame="1"/>
        </w:rPr>
        <w:t>Module 3</w:t>
      </w:r>
    </w:p>
    <w:p w14:paraId="24706AB7" w14:textId="77777777" w:rsidR="00254136" w:rsidRDefault="00254136" w:rsidP="00254136">
      <w:pPr>
        <w:rPr>
          <w:rStyle w:val="tx2"/>
          <w:rFonts w:cs="Helvetica"/>
          <w:bdr w:val="none" w:sz="0" w:space="0" w:color="auto" w:frame="1"/>
        </w:rPr>
      </w:pPr>
      <w:r>
        <w:rPr>
          <w:rStyle w:val="tx2"/>
          <w:rFonts w:cs="Helvetica"/>
          <w:bdr w:val="none" w:sz="0" w:space="0" w:color="auto" w:frame="1"/>
        </w:rPr>
        <w:t xml:space="preserve">Malone, R. 2013. </w:t>
      </w:r>
      <w:r w:rsidRPr="007C426B">
        <w:rPr>
          <w:rStyle w:val="tx2"/>
          <w:rFonts w:cs="Helvetica"/>
          <w:bdr w:val="none" w:sz="0" w:space="0" w:color="auto" w:frame="1"/>
        </w:rPr>
        <w:t>Recirculating Aquaculture Tank Production Systems A Review of Current Design Practice</w:t>
      </w:r>
      <w:r>
        <w:rPr>
          <w:rStyle w:val="tx2"/>
          <w:rFonts w:cs="Helvetica"/>
          <w:bdr w:val="none" w:sz="0" w:space="0" w:color="auto" w:frame="1"/>
        </w:rPr>
        <w:t xml:space="preserve">. </w:t>
      </w:r>
      <w:r w:rsidRPr="007C426B">
        <w:rPr>
          <w:rStyle w:val="tx2"/>
          <w:rFonts w:cs="Helvetica"/>
          <w:bdr w:val="none" w:sz="0" w:space="0" w:color="auto" w:frame="1"/>
        </w:rPr>
        <w:t>SRAC Publication No. 453</w:t>
      </w:r>
      <w:r>
        <w:rPr>
          <w:rStyle w:val="tx2"/>
          <w:rFonts w:cs="Helvetica"/>
          <w:bdr w:val="none" w:sz="0" w:space="0" w:color="auto" w:frame="1"/>
        </w:rPr>
        <w:t>.</w:t>
      </w:r>
    </w:p>
    <w:p w14:paraId="07BABC56" w14:textId="77777777" w:rsidR="00254136" w:rsidRDefault="00254136" w:rsidP="00254136">
      <w:pPr>
        <w:rPr>
          <w:rStyle w:val="tx2"/>
          <w:rFonts w:cs="Helvetica"/>
          <w:bdr w:val="none" w:sz="0" w:space="0" w:color="auto" w:frame="1"/>
        </w:rPr>
      </w:pPr>
      <w:r>
        <w:rPr>
          <w:rStyle w:val="tx2"/>
          <w:rFonts w:cs="Helvetica"/>
          <w:bdr w:val="none" w:sz="0" w:space="0" w:color="auto" w:frame="1"/>
        </w:rPr>
        <w:t xml:space="preserve">Bankston, </w:t>
      </w:r>
      <w:proofErr w:type="gramStart"/>
      <w:r>
        <w:rPr>
          <w:rStyle w:val="tx2"/>
          <w:rFonts w:cs="Helvetica"/>
          <w:bdr w:val="none" w:sz="0" w:space="0" w:color="auto" w:frame="1"/>
        </w:rPr>
        <w:t>J.D.</w:t>
      </w:r>
      <w:proofErr w:type="gramEnd"/>
      <w:r>
        <w:rPr>
          <w:rStyle w:val="tx2"/>
          <w:rFonts w:cs="Helvetica"/>
          <w:bdr w:val="none" w:sz="0" w:space="0" w:color="auto" w:frame="1"/>
        </w:rPr>
        <w:t xml:space="preserve"> and Baker, F.E. 1994. </w:t>
      </w:r>
      <w:r w:rsidRPr="005A784F">
        <w:rPr>
          <w:rStyle w:val="tx2"/>
          <w:rFonts w:cs="Helvetica"/>
          <w:bdr w:val="none" w:sz="0" w:space="0" w:color="auto" w:frame="1"/>
        </w:rPr>
        <w:t>Selecting the Proper Pump</w:t>
      </w:r>
      <w:r>
        <w:rPr>
          <w:rStyle w:val="tx2"/>
          <w:rFonts w:cs="Helvetica"/>
          <w:bdr w:val="none" w:sz="0" w:space="0" w:color="auto" w:frame="1"/>
        </w:rPr>
        <w:t xml:space="preserve">. </w:t>
      </w:r>
      <w:r w:rsidRPr="005A784F">
        <w:rPr>
          <w:rStyle w:val="tx2"/>
          <w:rFonts w:cs="Helvetica"/>
          <w:bdr w:val="none" w:sz="0" w:space="0" w:color="auto" w:frame="1"/>
        </w:rPr>
        <w:t>SRAC Publication No. 372</w:t>
      </w:r>
      <w:r>
        <w:rPr>
          <w:rStyle w:val="tx2"/>
          <w:rFonts w:cs="Helvetica"/>
          <w:bdr w:val="none" w:sz="0" w:space="0" w:color="auto" w:frame="1"/>
        </w:rPr>
        <w:t xml:space="preserve">. </w:t>
      </w:r>
    </w:p>
    <w:p w14:paraId="21D7D828" w14:textId="77777777" w:rsidR="00254136" w:rsidRPr="00254136" w:rsidRDefault="00254136" w:rsidP="00254136">
      <w:pPr>
        <w:rPr>
          <w:rFonts w:cs="Helvetica"/>
          <w:bdr w:val="none" w:sz="0" w:space="0" w:color="auto" w:frame="1"/>
        </w:rPr>
      </w:pPr>
      <w:r w:rsidRPr="00BC2D52">
        <w:rPr>
          <w:rStyle w:val="tx2"/>
          <w:rFonts w:cs="Helvetica"/>
          <w:bdr w:val="none" w:sz="0" w:space="0" w:color="auto" w:frame="1"/>
        </w:rPr>
        <w:t xml:space="preserve">Summerfelt, S.T. and Hochheimer, J.N. 1997. Review of Ozone Processes and Applications </w:t>
      </w:r>
      <w:proofErr w:type="gramStart"/>
      <w:r w:rsidRPr="00BC2D52">
        <w:rPr>
          <w:rStyle w:val="tx2"/>
          <w:rFonts w:cs="Helvetica"/>
          <w:bdr w:val="none" w:sz="0" w:space="0" w:color="auto" w:frame="1"/>
        </w:rPr>
        <w:t>As</w:t>
      </w:r>
      <w:proofErr w:type="gramEnd"/>
      <w:r w:rsidRPr="00BC2D52">
        <w:rPr>
          <w:rStyle w:val="tx2"/>
          <w:rFonts w:cs="Helvetica"/>
          <w:bdr w:val="none" w:sz="0" w:space="0" w:color="auto" w:frame="1"/>
        </w:rPr>
        <w:t xml:space="preserve"> an Oxidizing Agent in Aquaculture. The Progressive Fish-Culturist 59:94-105.</w:t>
      </w:r>
    </w:p>
    <w:p w14:paraId="708C30BF" w14:textId="77777777" w:rsidR="00254136" w:rsidRDefault="00254136" w:rsidP="00254136">
      <w:pPr>
        <w:rPr>
          <w:u w:val="single"/>
        </w:rPr>
      </w:pPr>
      <w:r w:rsidRPr="00BC2D52">
        <w:rPr>
          <w:u w:val="single"/>
        </w:rPr>
        <w:t>Module 4</w:t>
      </w:r>
    </w:p>
    <w:p w14:paraId="4D3714C2" w14:textId="77777777" w:rsidR="00254136" w:rsidRPr="00BC2D52" w:rsidRDefault="00254136" w:rsidP="00254136">
      <w:pPr>
        <w:rPr>
          <w:rStyle w:val="tx2"/>
          <w:rFonts w:cs="Helvetica"/>
          <w:bdr w:val="none" w:sz="0" w:space="0" w:color="auto" w:frame="1"/>
        </w:rPr>
      </w:pPr>
      <w:r w:rsidRPr="00BC2D52">
        <w:rPr>
          <w:rStyle w:val="tx2"/>
          <w:rFonts w:cs="Helvetica"/>
          <w:bdr w:val="none" w:sz="0" w:space="0" w:color="auto" w:frame="1"/>
        </w:rPr>
        <w:t xml:space="preserve">Coyle, S.D., Durborow, R.M., and Tidwell, J.H. 2004. Anesthetics in Aquaculture. SRAC Publication No. 3900. </w:t>
      </w:r>
    </w:p>
    <w:p w14:paraId="55243C9A" w14:textId="77777777" w:rsidR="00254136" w:rsidRPr="00BC2D52" w:rsidRDefault="00254136" w:rsidP="00254136">
      <w:pPr>
        <w:rPr>
          <w:rStyle w:val="tx2"/>
          <w:rFonts w:cs="Helvetica"/>
          <w:bdr w:val="none" w:sz="0" w:space="0" w:color="auto" w:frame="1"/>
        </w:rPr>
      </w:pPr>
      <w:r w:rsidRPr="00BC2D52">
        <w:rPr>
          <w:rStyle w:val="tx2"/>
          <w:rFonts w:cs="Helvetica"/>
          <w:bdr w:val="none" w:sz="0" w:space="0" w:color="auto" w:frame="1"/>
        </w:rPr>
        <w:t>Abernathy, J.W.,</w:t>
      </w:r>
      <w:r>
        <w:rPr>
          <w:rStyle w:val="tx2"/>
          <w:rFonts w:cs="Helvetica"/>
          <w:bdr w:val="none" w:sz="0" w:space="0" w:color="auto" w:frame="1"/>
        </w:rPr>
        <w:t xml:space="preserve"> </w:t>
      </w:r>
      <w:r w:rsidRPr="00BC2D52">
        <w:rPr>
          <w:rStyle w:val="tx2"/>
          <w:rFonts w:cs="Helvetica"/>
          <w:bdr w:val="none" w:sz="0" w:space="0" w:color="auto" w:frame="1"/>
        </w:rPr>
        <w:t>Peatman, E., and Liu, Z. 2010. Basic Aquaculture Genetics. SRAC Publication No. 5001.</w:t>
      </w:r>
    </w:p>
    <w:p w14:paraId="6A35CFE3" w14:textId="77777777" w:rsidR="00254136" w:rsidRPr="00BC2D52" w:rsidRDefault="00254136" w:rsidP="00254136">
      <w:r w:rsidRPr="00BC2D52">
        <w:t>Rottmann, R.W., Shireman, J.V.</w:t>
      </w:r>
      <w:proofErr w:type="gramStart"/>
      <w:r w:rsidRPr="00BC2D52">
        <w:t>,  and</w:t>
      </w:r>
      <w:proofErr w:type="gramEnd"/>
      <w:r w:rsidRPr="00BC2D52">
        <w:t xml:space="preserve"> Chapman, F.A. 1991. Capturing, Holding</w:t>
      </w:r>
      <w:r>
        <w:t xml:space="preserve">, </w:t>
      </w:r>
      <w:r w:rsidRPr="00BC2D52">
        <w:t xml:space="preserve">Handling, Transporting, Injecting and Brood Fish for Induced Spawning. SRAC Publication No. 422. </w:t>
      </w:r>
    </w:p>
    <w:p w14:paraId="2D751F8B" w14:textId="77777777" w:rsidR="00254136" w:rsidRPr="00E350B4" w:rsidRDefault="00254136" w:rsidP="00254136">
      <w:r w:rsidRPr="00E350B4">
        <w:lastRenderedPageBreak/>
        <w:t>Neiffer, D.L., and Stamper, M.A. 2009. Fish Sedation, Anesthesia, Analgesia, and Euthanasia: Considerations, Methods, and Types of Drugs. ILAR J. 50(4):343-60.</w:t>
      </w:r>
    </w:p>
    <w:p w14:paraId="0147D671" w14:textId="77777777" w:rsidR="00254136" w:rsidRDefault="00254136" w:rsidP="00254136">
      <w:pPr>
        <w:shd w:val="clear" w:color="auto" w:fill="FFFFFF"/>
        <w:spacing w:after="0" w:line="240" w:lineRule="auto"/>
        <w:textAlignment w:val="center"/>
        <w:rPr>
          <w:rFonts w:eastAsia="Times New Roman" w:cs="Helvetica"/>
          <w:bdr w:val="none" w:sz="0" w:space="0" w:color="auto" w:frame="1"/>
        </w:rPr>
      </w:pPr>
      <w:r w:rsidRPr="00E350B4">
        <w:rPr>
          <w:rFonts w:eastAsia="Times New Roman" w:cs="Helvetica"/>
          <w:bdr w:val="none" w:sz="0" w:space="0" w:color="auto" w:frame="1"/>
        </w:rPr>
        <w:t xml:space="preserve">Rottmann, R.W., Francis-Floyd, R. and Durborow, R. </w:t>
      </w:r>
      <w:r>
        <w:rPr>
          <w:rFonts w:eastAsia="Times New Roman" w:cs="Helvetica"/>
          <w:bdr w:val="none" w:sz="0" w:space="0" w:color="auto" w:frame="1"/>
        </w:rPr>
        <w:t xml:space="preserve">1992. </w:t>
      </w:r>
      <w:r w:rsidRPr="00E350B4">
        <w:rPr>
          <w:rFonts w:eastAsia="Times New Roman" w:cs="Helvetica"/>
          <w:bdr w:val="none" w:sz="0" w:space="0" w:color="auto" w:frame="1"/>
        </w:rPr>
        <w:t>The Role of Stress in Fish Disease</w:t>
      </w:r>
      <w:r>
        <w:rPr>
          <w:rFonts w:eastAsia="Times New Roman" w:cs="Helvetica"/>
          <w:bdr w:val="none" w:sz="0" w:space="0" w:color="auto" w:frame="1"/>
        </w:rPr>
        <w:t xml:space="preserve">. </w:t>
      </w:r>
      <w:r w:rsidRPr="00E350B4">
        <w:rPr>
          <w:rFonts w:eastAsia="Times New Roman" w:cs="Helvetica"/>
          <w:bdr w:val="none" w:sz="0" w:space="0" w:color="auto" w:frame="1"/>
        </w:rPr>
        <w:t>SRAC Publication No. 474</w:t>
      </w:r>
      <w:r>
        <w:rPr>
          <w:rFonts w:eastAsia="Times New Roman" w:cs="Helvetica"/>
          <w:bdr w:val="none" w:sz="0" w:space="0" w:color="auto" w:frame="1"/>
        </w:rPr>
        <w:t>.</w:t>
      </w:r>
    </w:p>
    <w:p w14:paraId="3BFA5058" w14:textId="77777777" w:rsidR="00254136" w:rsidRDefault="00254136" w:rsidP="00254136">
      <w:pPr>
        <w:shd w:val="clear" w:color="auto" w:fill="FFFFFF"/>
        <w:spacing w:after="0" w:line="240" w:lineRule="auto"/>
        <w:textAlignment w:val="center"/>
        <w:rPr>
          <w:rFonts w:eastAsia="Times New Roman" w:cs="Helvetica"/>
          <w:u w:val="single"/>
          <w:bdr w:val="none" w:sz="0" w:space="0" w:color="auto" w:frame="1"/>
        </w:rPr>
      </w:pPr>
    </w:p>
    <w:p w14:paraId="0CE908A7" w14:textId="77777777" w:rsidR="00254136" w:rsidRDefault="00254136" w:rsidP="00254136">
      <w:pPr>
        <w:shd w:val="clear" w:color="auto" w:fill="FFFFFF"/>
        <w:spacing w:after="0" w:line="240" w:lineRule="auto"/>
        <w:textAlignment w:val="center"/>
        <w:rPr>
          <w:rFonts w:eastAsia="Times New Roman" w:cs="Helvetica"/>
          <w:u w:val="single"/>
          <w:bdr w:val="none" w:sz="0" w:space="0" w:color="auto" w:frame="1"/>
        </w:rPr>
      </w:pPr>
      <w:r w:rsidRPr="003729BD">
        <w:rPr>
          <w:rFonts w:eastAsia="Times New Roman" w:cs="Helvetica"/>
          <w:u w:val="single"/>
          <w:bdr w:val="none" w:sz="0" w:space="0" w:color="auto" w:frame="1"/>
        </w:rPr>
        <w:t>Module 5</w:t>
      </w:r>
    </w:p>
    <w:p w14:paraId="62FDB4F3" w14:textId="77777777" w:rsidR="00254136" w:rsidRDefault="00254136" w:rsidP="00254136">
      <w:pPr>
        <w:shd w:val="clear" w:color="auto" w:fill="FFFFFF"/>
        <w:spacing w:after="0" w:line="240" w:lineRule="auto"/>
        <w:textAlignment w:val="center"/>
      </w:pPr>
    </w:p>
    <w:p w14:paraId="3A13B6A7" w14:textId="77777777" w:rsidR="00254136" w:rsidRDefault="00254136" w:rsidP="00254136">
      <w:r>
        <w:t xml:space="preserve">Mylonas, C.C. and Zohar, Y. 2001. </w:t>
      </w:r>
      <w:r w:rsidRPr="00454DC1">
        <w:t xml:space="preserve">Use of </w:t>
      </w:r>
      <w:proofErr w:type="spellStart"/>
      <w:r w:rsidRPr="00454DC1">
        <w:t>GnRHa</w:t>
      </w:r>
      <w:proofErr w:type="spellEnd"/>
      <w:r w:rsidRPr="00454DC1">
        <w:t>-delivery systems for the control of reproduction in ﬁsh</w:t>
      </w:r>
      <w:r>
        <w:t xml:space="preserve">. </w:t>
      </w:r>
      <w:r w:rsidRPr="00454DC1">
        <w:t xml:space="preserve">Reviews in Fish Biology </w:t>
      </w:r>
      <w:r>
        <w:t>and Fisheries 10: 463–491.</w:t>
      </w:r>
    </w:p>
    <w:p w14:paraId="2152FF7C" w14:textId="77777777" w:rsidR="00254136" w:rsidRDefault="00254136" w:rsidP="00254136">
      <w:proofErr w:type="spellStart"/>
      <w:r w:rsidRPr="00445039">
        <w:t>Lubzens</w:t>
      </w:r>
      <w:proofErr w:type="spellEnd"/>
      <w:r>
        <w:t>, E., Y</w:t>
      </w:r>
      <w:r w:rsidRPr="00445039">
        <w:t>oung</w:t>
      </w:r>
      <w:r>
        <w:t xml:space="preserve">, G., </w:t>
      </w:r>
      <w:r w:rsidRPr="00445039">
        <w:t>Bobe</w:t>
      </w:r>
      <w:r>
        <w:t>, J. and</w:t>
      </w:r>
      <w:r w:rsidRPr="00445039">
        <w:t xml:space="preserve"> </w:t>
      </w:r>
      <w:proofErr w:type="spellStart"/>
      <w:r w:rsidRPr="00445039">
        <w:t>Cerdà</w:t>
      </w:r>
      <w:proofErr w:type="spellEnd"/>
      <w:r>
        <w:t xml:space="preserve">, J. 2010. </w:t>
      </w:r>
      <w:r w:rsidRPr="00445039">
        <w:t>Oogenesis in teleosts: How ﬁsh eggs are formed</w:t>
      </w:r>
      <w:r>
        <w:t xml:space="preserve">. </w:t>
      </w:r>
      <w:r w:rsidRPr="00445039">
        <w:t>General an</w:t>
      </w:r>
      <w:r>
        <w:t>d Comparative Endocrinology 165:</w:t>
      </w:r>
      <w:r w:rsidRPr="00445039">
        <w:t>367–389</w:t>
      </w:r>
      <w:r>
        <w:t xml:space="preserve">. </w:t>
      </w:r>
    </w:p>
    <w:p w14:paraId="081FF139" w14:textId="77777777" w:rsidR="00254136" w:rsidRPr="00254136" w:rsidRDefault="00254136" w:rsidP="00254136">
      <w:r w:rsidRPr="00C65780">
        <w:t>Schulz</w:t>
      </w:r>
      <w:r>
        <w:t>, R.W.</w:t>
      </w:r>
      <w:r w:rsidRPr="00C65780">
        <w:t>, de França</w:t>
      </w:r>
      <w:r>
        <w:t>, L.R.</w:t>
      </w:r>
      <w:r w:rsidRPr="00C65780">
        <w:t xml:space="preserve">, </w:t>
      </w:r>
      <w:proofErr w:type="spellStart"/>
      <w:r w:rsidRPr="00C65780">
        <w:t>Lareyre</w:t>
      </w:r>
      <w:proofErr w:type="spellEnd"/>
      <w:r>
        <w:t>, J.J.,</w:t>
      </w:r>
      <w:r w:rsidRPr="00C65780">
        <w:t xml:space="preserve"> </w:t>
      </w:r>
      <w:proofErr w:type="spellStart"/>
      <w:r w:rsidRPr="00C65780">
        <w:t>LeGac</w:t>
      </w:r>
      <w:proofErr w:type="spellEnd"/>
      <w:r>
        <w:t xml:space="preserve">, F., </w:t>
      </w:r>
      <w:r w:rsidRPr="00C65780">
        <w:t>Chiarini-Garcia</w:t>
      </w:r>
      <w:r>
        <w:t xml:space="preserve">, H., </w:t>
      </w:r>
      <w:r w:rsidRPr="00C65780">
        <w:t>Nobrega</w:t>
      </w:r>
      <w:r>
        <w:t xml:space="preserve">, R.H., and </w:t>
      </w:r>
      <w:r w:rsidRPr="00C65780">
        <w:t>Miura</w:t>
      </w:r>
      <w:r>
        <w:t xml:space="preserve">, T. 2010. </w:t>
      </w:r>
      <w:r w:rsidRPr="00C65780">
        <w:t>Spermatogenesis in ﬁsh</w:t>
      </w:r>
      <w:r>
        <w:t xml:space="preserve">. </w:t>
      </w:r>
      <w:r w:rsidRPr="00C65780">
        <w:t>General an</w:t>
      </w:r>
      <w:r>
        <w:t>d Comparative Endocrinology 165:</w:t>
      </w:r>
      <w:r w:rsidRPr="00C65780">
        <w:t>390–411</w:t>
      </w:r>
      <w:r>
        <w:t>.</w:t>
      </w:r>
    </w:p>
    <w:p w14:paraId="4C75BB86" w14:textId="77777777" w:rsidR="00254136" w:rsidRPr="00EC003D" w:rsidRDefault="00254136" w:rsidP="00254136">
      <w:pPr>
        <w:rPr>
          <w:u w:val="single"/>
        </w:rPr>
      </w:pPr>
      <w:r w:rsidRPr="00EC003D">
        <w:rPr>
          <w:u w:val="single"/>
        </w:rPr>
        <w:t>Module 6</w:t>
      </w:r>
    </w:p>
    <w:p w14:paraId="5BA7D6C6" w14:textId="77777777" w:rsidR="00254136" w:rsidRDefault="00254136" w:rsidP="00254136">
      <w:r>
        <w:t xml:space="preserve">Watson, C.A., Chapman, F.A. 1996. </w:t>
      </w:r>
      <w:r w:rsidRPr="00C65632">
        <w:t>Artificial Incubation of Fish Eggs</w:t>
      </w:r>
      <w:r>
        <w:t xml:space="preserve">. University of Florida EDIS </w:t>
      </w:r>
      <w:r w:rsidRPr="003C5595">
        <w:t>FA-32</w:t>
      </w:r>
      <w:r>
        <w:t>.</w:t>
      </w:r>
    </w:p>
    <w:p w14:paraId="50E754A0" w14:textId="77777777" w:rsidR="00254136" w:rsidRDefault="00254136" w:rsidP="00254136">
      <w:r>
        <w:t xml:space="preserve">Rønnestad, I., </w:t>
      </w:r>
      <w:proofErr w:type="spellStart"/>
      <w:r w:rsidRPr="003C5595">
        <w:t>Yu´fera</w:t>
      </w:r>
      <w:proofErr w:type="spellEnd"/>
      <w:r>
        <w:t>, M.,</w:t>
      </w:r>
      <w:r w:rsidRPr="003C5595">
        <w:t xml:space="preserve"> </w:t>
      </w:r>
      <w:proofErr w:type="spellStart"/>
      <w:r w:rsidRPr="003C5595">
        <w:t>Ueberscha</w:t>
      </w:r>
      <w:proofErr w:type="spellEnd"/>
      <w:r>
        <w:t xml:space="preserve">, B., </w:t>
      </w:r>
      <w:r w:rsidRPr="003C5595">
        <w:t>Ribeiro</w:t>
      </w:r>
      <w:r>
        <w:t>, L.</w:t>
      </w:r>
      <w:r w:rsidRPr="003C5595">
        <w:t>, Sæle</w:t>
      </w:r>
      <w:r>
        <w:t xml:space="preserve">, </w:t>
      </w:r>
      <w:r w:rsidRPr="003C5595">
        <w:t>Ø</w:t>
      </w:r>
      <w:r>
        <w:t xml:space="preserve">. and </w:t>
      </w:r>
      <w:proofErr w:type="spellStart"/>
      <w:r w:rsidRPr="003C5595">
        <w:t>Boglione</w:t>
      </w:r>
      <w:proofErr w:type="spellEnd"/>
      <w:r>
        <w:t xml:space="preserve">, C. 2013. </w:t>
      </w:r>
      <w:r w:rsidRPr="00C42909">
        <w:t xml:space="preserve">Feeding </w:t>
      </w:r>
      <w:proofErr w:type="spellStart"/>
      <w:r w:rsidRPr="00C42909">
        <w:t>behaviour</w:t>
      </w:r>
      <w:proofErr w:type="spellEnd"/>
      <w:r w:rsidRPr="00C42909">
        <w:t xml:space="preserve"> and digestive physiology in larval ﬁsh: current knowledge, and gaps and bottlenecks in research</w:t>
      </w:r>
      <w:r>
        <w:t xml:space="preserve">. </w:t>
      </w:r>
      <w:r w:rsidRPr="00C42909">
        <w:t>Reviews in Aquaculture 5 (Suppl. 1), S59–S98</w:t>
      </w:r>
      <w:r>
        <w:t>.</w:t>
      </w:r>
    </w:p>
    <w:p w14:paraId="55A67124" w14:textId="77777777" w:rsidR="00254136" w:rsidRDefault="00254136" w:rsidP="00254136">
      <w:r w:rsidRPr="0053134B">
        <w:t>Ludwig,</w:t>
      </w:r>
      <w:r>
        <w:t xml:space="preserve"> G.M., </w:t>
      </w:r>
      <w:r w:rsidRPr="0053134B">
        <w:t>Stone</w:t>
      </w:r>
      <w:r>
        <w:t>, N.M.,</w:t>
      </w:r>
      <w:r w:rsidRPr="0053134B">
        <w:t xml:space="preserve"> and Collins</w:t>
      </w:r>
      <w:r>
        <w:t xml:space="preserve">, C. 1998. </w:t>
      </w:r>
      <w:r w:rsidRPr="0053134B">
        <w:t>Fertilization of Fish Fry Ponds</w:t>
      </w:r>
      <w:r>
        <w:t xml:space="preserve">. </w:t>
      </w:r>
      <w:r w:rsidRPr="00B94F20">
        <w:t>SRAC Publication No. 469</w:t>
      </w:r>
      <w:r>
        <w:t>.</w:t>
      </w:r>
    </w:p>
    <w:p w14:paraId="6D4F44F2" w14:textId="77777777" w:rsidR="00254136" w:rsidRDefault="00254136" w:rsidP="00254136">
      <w:r w:rsidRPr="00DA1B1E">
        <w:t>Woolley</w:t>
      </w:r>
      <w:r>
        <w:t xml:space="preserve">, L.D. and </w:t>
      </w:r>
      <w:r w:rsidRPr="00DA1B1E">
        <w:t>Qin</w:t>
      </w:r>
      <w:r>
        <w:t xml:space="preserve">, J.G. 2010. </w:t>
      </w:r>
      <w:proofErr w:type="spellStart"/>
      <w:r w:rsidRPr="00DA1B1E">
        <w:t>Swimbladder</w:t>
      </w:r>
      <w:proofErr w:type="spellEnd"/>
      <w:r w:rsidRPr="00DA1B1E">
        <w:t xml:space="preserve"> inﬂation and its implication to the culture of marine ﬁnﬁsh larvae</w:t>
      </w:r>
      <w:r>
        <w:t>. Reviews in Aquaculture 2:</w:t>
      </w:r>
      <w:r w:rsidRPr="00015CE7">
        <w:t>181–190</w:t>
      </w:r>
      <w:r>
        <w:t>.</w:t>
      </w:r>
    </w:p>
    <w:p w14:paraId="1514F413" w14:textId="77777777" w:rsidR="00254136" w:rsidRPr="00F95769" w:rsidRDefault="00254136" w:rsidP="00254136">
      <w:pPr>
        <w:rPr>
          <w:u w:val="single"/>
        </w:rPr>
      </w:pPr>
      <w:r w:rsidRPr="00F95769">
        <w:rPr>
          <w:u w:val="single"/>
        </w:rPr>
        <w:t>Module 7</w:t>
      </w:r>
    </w:p>
    <w:p w14:paraId="5FE42FA1" w14:textId="77777777" w:rsidR="00254136" w:rsidRDefault="00254136" w:rsidP="00254136">
      <w:r w:rsidRPr="00DE2849">
        <w:t>Francis-Floyd</w:t>
      </w:r>
      <w:r>
        <w:t>, R.</w:t>
      </w:r>
      <w:r w:rsidRPr="00DE2849">
        <w:t xml:space="preserve"> and Yanong</w:t>
      </w:r>
      <w:r>
        <w:t xml:space="preserve">, R.P.E. 1994. </w:t>
      </w:r>
      <w:proofErr w:type="spellStart"/>
      <w:r>
        <w:t>Spironucleus</w:t>
      </w:r>
      <w:proofErr w:type="spellEnd"/>
      <w:r>
        <w:t xml:space="preserve"> Infestations (</w:t>
      </w:r>
      <w:proofErr w:type="spellStart"/>
      <w:r>
        <w:t>Spironucleosis</w:t>
      </w:r>
      <w:proofErr w:type="spellEnd"/>
      <w:r>
        <w:t xml:space="preserve">) in Freshwater Aquarium Fish. </w:t>
      </w:r>
      <w:r w:rsidRPr="00DE2849">
        <w:t xml:space="preserve">University of Florida EDIS </w:t>
      </w:r>
      <w:r>
        <w:t xml:space="preserve">VM67. </w:t>
      </w:r>
    </w:p>
    <w:p w14:paraId="50040C34" w14:textId="77777777" w:rsidR="00254136" w:rsidRDefault="00254136" w:rsidP="00254136">
      <w:r w:rsidRPr="00DE2849">
        <w:t>Yanong</w:t>
      </w:r>
      <w:r>
        <w:t xml:space="preserve">, R.P.E. 2009. </w:t>
      </w:r>
      <w:r w:rsidRPr="00337BF3">
        <w:t xml:space="preserve">Cryptocaryon </w:t>
      </w:r>
      <w:proofErr w:type="spellStart"/>
      <w:r w:rsidRPr="00337BF3">
        <w:t>irritans</w:t>
      </w:r>
      <w:proofErr w:type="spellEnd"/>
      <w:r w:rsidRPr="00337BF3">
        <w:t xml:space="preserve"> Infections (Marine White Spot Disease) in Fish</w:t>
      </w:r>
      <w:r>
        <w:t xml:space="preserve">. </w:t>
      </w:r>
      <w:r w:rsidRPr="00DE2849">
        <w:t xml:space="preserve">University of Florida EDIS </w:t>
      </w:r>
      <w:r>
        <w:t xml:space="preserve">FA164. </w:t>
      </w:r>
    </w:p>
    <w:p w14:paraId="46550321" w14:textId="77777777" w:rsidR="00254136" w:rsidRDefault="00254136" w:rsidP="00254136">
      <w:r w:rsidRPr="00DE2849">
        <w:t>Yanong</w:t>
      </w:r>
      <w:r>
        <w:t xml:space="preserve">, R.P.E. 2003. </w:t>
      </w:r>
      <w:r w:rsidRPr="00E56456">
        <w:t>Fish Health Management Considerations in Recirculating Aquaculture Systems—Part 1: Introduction and General Principles</w:t>
      </w:r>
      <w:r>
        <w:t xml:space="preserve">. </w:t>
      </w:r>
      <w:r w:rsidRPr="00DE2849">
        <w:t xml:space="preserve">University of Florida EDIS </w:t>
      </w:r>
      <w:r w:rsidRPr="00E56456">
        <w:t>Cir 120</w:t>
      </w:r>
      <w:r>
        <w:t xml:space="preserve">. </w:t>
      </w:r>
    </w:p>
    <w:p w14:paraId="4665D378" w14:textId="77777777" w:rsidR="00254136" w:rsidRPr="00254136" w:rsidRDefault="00254136" w:rsidP="00254136">
      <w:r w:rsidRPr="007458D5">
        <w:t>Klinger</w:t>
      </w:r>
      <w:r>
        <w:t>, R.E.</w:t>
      </w:r>
      <w:r w:rsidRPr="007458D5">
        <w:t xml:space="preserve"> and Francis-Floyd</w:t>
      </w:r>
      <w:r>
        <w:t xml:space="preserve">, R. 2001. </w:t>
      </w:r>
      <w:r w:rsidRPr="005B3D84">
        <w:t>Submission of Fish for Diagnostic Evaluation</w:t>
      </w:r>
      <w:r>
        <w:t xml:space="preserve">. </w:t>
      </w:r>
      <w:r w:rsidRPr="00DE2849">
        <w:t xml:space="preserve">University of Florida EDIS </w:t>
      </w:r>
      <w:r>
        <w:t>FA55.</w:t>
      </w:r>
    </w:p>
    <w:p w14:paraId="4B6E6B33" w14:textId="77777777" w:rsidR="00254136" w:rsidRPr="00DD1E1E" w:rsidRDefault="00254136" w:rsidP="00254136">
      <w:pPr>
        <w:rPr>
          <w:u w:val="single"/>
        </w:rPr>
      </w:pPr>
      <w:r w:rsidRPr="00DD1E1E">
        <w:rPr>
          <w:u w:val="single"/>
        </w:rPr>
        <w:t>Module 8</w:t>
      </w:r>
    </w:p>
    <w:p w14:paraId="66135DBD" w14:textId="77777777" w:rsidR="00254136" w:rsidRDefault="00254136" w:rsidP="00254136">
      <w:r>
        <w:t xml:space="preserve"> </w:t>
      </w:r>
      <w:r w:rsidRPr="00DE2849">
        <w:t>Yanong</w:t>
      </w:r>
      <w:r>
        <w:t xml:space="preserve">, R.P.E. 2003. </w:t>
      </w:r>
      <w:r w:rsidRPr="00E26D30">
        <w:t>Use of Antibiotics in Ornamental Fish Aquaculture</w:t>
      </w:r>
      <w:r>
        <w:t xml:space="preserve">. </w:t>
      </w:r>
      <w:r w:rsidRPr="00DE2849">
        <w:t xml:space="preserve">University of Florida EDIS </w:t>
      </w:r>
      <w:r>
        <w:t xml:space="preserve">Cir84. </w:t>
      </w:r>
    </w:p>
    <w:p w14:paraId="1000102D" w14:textId="77777777" w:rsidR="00254136" w:rsidRDefault="00254136" w:rsidP="00254136">
      <w:r w:rsidRPr="00DE2849">
        <w:t>Yanong</w:t>
      </w:r>
      <w:r>
        <w:t xml:space="preserve">, R.P.E. and Waltzek, T.B. 2010. </w:t>
      </w:r>
      <w:proofErr w:type="spellStart"/>
      <w:r w:rsidRPr="00803E0B">
        <w:t>Megalocytivirus</w:t>
      </w:r>
      <w:proofErr w:type="spellEnd"/>
      <w:r w:rsidRPr="00803E0B">
        <w:t xml:space="preserve"> Infections in Fish, with Emphasis on Ornamental Species</w:t>
      </w:r>
      <w:r>
        <w:t xml:space="preserve">. </w:t>
      </w:r>
      <w:r w:rsidRPr="00DE2849">
        <w:t xml:space="preserve">University of Florida EDIS </w:t>
      </w:r>
      <w:r>
        <w:t>FA182.</w:t>
      </w:r>
    </w:p>
    <w:p w14:paraId="6D795321" w14:textId="77777777" w:rsidR="00254136" w:rsidRDefault="00254136" w:rsidP="00254136">
      <w:r w:rsidRPr="009D2643">
        <w:t>Francis-Floyd</w:t>
      </w:r>
      <w:r>
        <w:t xml:space="preserve">, R. 2011. </w:t>
      </w:r>
      <w:r w:rsidRPr="009D2643">
        <w:t>Mycobacterial Infections of Fish</w:t>
      </w:r>
      <w:r>
        <w:t xml:space="preserve">. </w:t>
      </w:r>
      <w:r w:rsidRPr="009D2643">
        <w:t>SRAC Publication No. 4706</w:t>
      </w:r>
      <w:r>
        <w:t>.</w:t>
      </w:r>
    </w:p>
    <w:p w14:paraId="62770F73" w14:textId="77777777" w:rsidR="00254136" w:rsidRPr="00254136" w:rsidRDefault="00254136" w:rsidP="00254136">
      <w:r>
        <w:lastRenderedPageBreak/>
        <w:t xml:space="preserve">Kelly, A.M. 2013. </w:t>
      </w:r>
      <w:r w:rsidRPr="00DD1E1E">
        <w:t>Medicated Feed for Food Fish</w:t>
      </w:r>
      <w:r>
        <w:t xml:space="preserve">. </w:t>
      </w:r>
      <w:r w:rsidRPr="00DD1E1E">
        <w:t>SRAC Publication No. 473</w:t>
      </w:r>
      <w:r>
        <w:t xml:space="preserve">. </w:t>
      </w:r>
    </w:p>
    <w:p w14:paraId="0C988F5D" w14:textId="77777777" w:rsidR="00254136" w:rsidRPr="00DD1E1E" w:rsidRDefault="00254136" w:rsidP="00254136">
      <w:pPr>
        <w:rPr>
          <w:u w:val="single"/>
        </w:rPr>
      </w:pPr>
      <w:r w:rsidRPr="00DD1E1E">
        <w:rPr>
          <w:u w:val="single"/>
        </w:rPr>
        <w:t>Module 9</w:t>
      </w:r>
    </w:p>
    <w:p w14:paraId="53C09B6E" w14:textId="77777777" w:rsidR="00254136" w:rsidRDefault="00254136" w:rsidP="00254136">
      <w:r w:rsidRPr="00DF6EBA">
        <w:t>Lorenzen</w:t>
      </w:r>
      <w:r>
        <w:t xml:space="preserve">, K., </w:t>
      </w:r>
      <w:r w:rsidRPr="00DF6EBA">
        <w:t>Beveridge</w:t>
      </w:r>
      <w:r>
        <w:t xml:space="preserve">, M.C.M., </w:t>
      </w:r>
      <w:r w:rsidRPr="00DF6EBA">
        <w:t>and Mangel</w:t>
      </w:r>
      <w:r>
        <w:t xml:space="preserve">, M. 2012. </w:t>
      </w:r>
      <w:r w:rsidRPr="00DF6EBA">
        <w:t>Cultured ﬁsh: integrative biology and management of domestication and interactions with wild ﬁsh</w:t>
      </w:r>
      <w:r>
        <w:t xml:space="preserve">. </w:t>
      </w:r>
      <w:r w:rsidRPr="00DF6EBA">
        <w:t>Biol. Rev. 87</w:t>
      </w:r>
      <w:r>
        <w:t>:</w:t>
      </w:r>
      <w:r w:rsidRPr="00DF6EBA">
        <w:t xml:space="preserve"> 639–660.</w:t>
      </w:r>
    </w:p>
    <w:p w14:paraId="1F17B117" w14:textId="77777777" w:rsidR="00254136" w:rsidRPr="00254136" w:rsidRDefault="00254136" w:rsidP="00254136">
      <w:r>
        <w:t>L</w:t>
      </w:r>
      <w:r w:rsidRPr="004B1364">
        <w:t>orenzen,</w:t>
      </w:r>
      <w:r>
        <w:t xml:space="preserve"> K., L</w:t>
      </w:r>
      <w:r w:rsidRPr="004B1364">
        <w:t>eber</w:t>
      </w:r>
      <w:r>
        <w:t>, K.M. and B</w:t>
      </w:r>
      <w:r w:rsidRPr="004B1364">
        <w:t>lankenship</w:t>
      </w:r>
      <w:r>
        <w:t xml:space="preserve">, H.L. 2010. </w:t>
      </w:r>
      <w:r w:rsidRPr="004B1364">
        <w:t>Responsible Approach to Marine Stock Enhancement: An Update</w:t>
      </w:r>
      <w:r>
        <w:t>. Reviews in Fisheries Science</w:t>
      </w:r>
      <w:r w:rsidRPr="004B1364">
        <w:t xml:space="preserve"> 18(2):189–210</w:t>
      </w:r>
      <w:r>
        <w:t>.</w:t>
      </w:r>
    </w:p>
    <w:p w14:paraId="6AF188EF" w14:textId="77777777" w:rsidR="00254136" w:rsidRPr="00B328E7" w:rsidRDefault="00254136" w:rsidP="00254136">
      <w:pPr>
        <w:rPr>
          <w:u w:val="single"/>
        </w:rPr>
      </w:pPr>
      <w:r w:rsidRPr="00B328E7">
        <w:rPr>
          <w:u w:val="single"/>
        </w:rPr>
        <w:t>Module 10</w:t>
      </w:r>
    </w:p>
    <w:p w14:paraId="4F1F20E6" w14:textId="77777777" w:rsidR="00254136" w:rsidRPr="00254136" w:rsidRDefault="00254136" w:rsidP="00254136">
      <w:r>
        <w:t>None</w:t>
      </w:r>
    </w:p>
    <w:p w14:paraId="783DFCEE" w14:textId="77777777" w:rsidR="00254136" w:rsidRPr="00B328E7" w:rsidRDefault="00254136" w:rsidP="00254136">
      <w:pPr>
        <w:rPr>
          <w:u w:val="single"/>
        </w:rPr>
      </w:pPr>
      <w:r w:rsidRPr="00B328E7">
        <w:rPr>
          <w:u w:val="single"/>
        </w:rPr>
        <w:t>Module 11</w:t>
      </w:r>
    </w:p>
    <w:p w14:paraId="7D1D2D72" w14:textId="77777777" w:rsidR="00254136" w:rsidRDefault="00254136" w:rsidP="00254136">
      <w:r>
        <w:t xml:space="preserve">Støttrup, J.G. 2006.  </w:t>
      </w:r>
      <w:r w:rsidRPr="009846C4">
        <w:t xml:space="preserve">Review on the Status and Progress in Rearing Copepods for Marine Larviculture. Advantages and Disadvantages. Among Calanoid, Harpacticoid and Cyclopoid Copepods. En: </w:t>
      </w:r>
      <w:proofErr w:type="spellStart"/>
      <w:r w:rsidRPr="009846C4">
        <w:t>Editores</w:t>
      </w:r>
      <w:proofErr w:type="spellEnd"/>
      <w:r w:rsidRPr="009846C4">
        <w:t xml:space="preserve">: L. Elizabeth Cruz Suárez, Denis </w:t>
      </w:r>
      <w:proofErr w:type="spellStart"/>
      <w:r w:rsidRPr="009846C4">
        <w:t>Ricque</w:t>
      </w:r>
      <w:proofErr w:type="spellEnd"/>
      <w:r w:rsidRPr="009846C4">
        <w:t xml:space="preserve"> Marie, Mireya Tapia Salazar, Martha G. Nieto López, David A. Villarreal Cavazos, Ana C. Puello Cruz y Armando García Ortega. </w:t>
      </w:r>
      <w:proofErr w:type="spellStart"/>
      <w:r w:rsidRPr="009846C4">
        <w:t>Avances</w:t>
      </w:r>
      <w:proofErr w:type="spellEnd"/>
      <w:r w:rsidRPr="009846C4">
        <w:t xml:space="preserve"> en </w:t>
      </w:r>
      <w:proofErr w:type="spellStart"/>
      <w:r w:rsidRPr="009846C4">
        <w:t>Nutrición</w:t>
      </w:r>
      <w:proofErr w:type="spellEnd"/>
      <w:r w:rsidRPr="009846C4">
        <w:t xml:space="preserve"> </w:t>
      </w:r>
      <w:proofErr w:type="spellStart"/>
      <w:r w:rsidRPr="009846C4">
        <w:t>Acuícola</w:t>
      </w:r>
      <w:proofErr w:type="spellEnd"/>
      <w:r w:rsidRPr="009846C4">
        <w:t xml:space="preserve"> </w:t>
      </w:r>
      <w:proofErr w:type="gramStart"/>
      <w:r w:rsidRPr="009846C4">
        <w:t>VIII .VIII</w:t>
      </w:r>
      <w:proofErr w:type="gramEnd"/>
      <w:r w:rsidRPr="009846C4">
        <w:t xml:space="preserve"> </w:t>
      </w:r>
      <w:proofErr w:type="spellStart"/>
      <w:r w:rsidRPr="009846C4">
        <w:t>Simposium</w:t>
      </w:r>
      <w:proofErr w:type="spellEnd"/>
      <w:r w:rsidRPr="009846C4">
        <w:t xml:space="preserve"> Internacional de </w:t>
      </w:r>
      <w:proofErr w:type="spellStart"/>
      <w:r w:rsidRPr="009846C4">
        <w:t>Nutrición</w:t>
      </w:r>
      <w:proofErr w:type="spellEnd"/>
      <w:r w:rsidRPr="009846C4">
        <w:t xml:space="preserve"> </w:t>
      </w:r>
      <w:proofErr w:type="spellStart"/>
      <w:r w:rsidRPr="009846C4">
        <w:t>Acuícola</w:t>
      </w:r>
      <w:proofErr w:type="spellEnd"/>
      <w:r w:rsidRPr="009846C4">
        <w:t xml:space="preserve">. 15 - 17 Noviembre. Universidad </w:t>
      </w:r>
      <w:proofErr w:type="spellStart"/>
      <w:r w:rsidRPr="009846C4">
        <w:t>Autónoma</w:t>
      </w:r>
      <w:proofErr w:type="spellEnd"/>
      <w:r w:rsidRPr="009846C4">
        <w:t xml:space="preserve"> de Nuevo León, Monterrey, Nuevo León, México. ISBN 970-694-333-5.</w:t>
      </w:r>
    </w:p>
    <w:p w14:paraId="63655956" w14:textId="77777777" w:rsidR="00254136" w:rsidRDefault="00254136" w:rsidP="00254136">
      <w:r>
        <w:t xml:space="preserve">Treece, G.D. 2000. </w:t>
      </w:r>
      <w:r w:rsidRPr="007C13DC">
        <w:t>Artemia Production for Marine Larval Fish Culture</w:t>
      </w:r>
      <w:r>
        <w:t xml:space="preserve">. </w:t>
      </w:r>
      <w:r w:rsidRPr="007C13DC">
        <w:t>Artemia Production for Marine Larval Fish Culture</w:t>
      </w:r>
      <w:r>
        <w:t xml:space="preserve">. </w:t>
      </w:r>
      <w:r w:rsidRPr="007C13DC">
        <w:t>SRAC Publication No. 702</w:t>
      </w:r>
      <w:r>
        <w:t>.</w:t>
      </w:r>
    </w:p>
    <w:p w14:paraId="422119E0" w14:textId="77777777" w:rsidR="00254136" w:rsidRDefault="00254136" w:rsidP="00254136">
      <w:r w:rsidRPr="00B16751">
        <w:t>Ohs,</w:t>
      </w:r>
      <w:r>
        <w:t xml:space="preserve"> C.L., </w:t>
      </w:r>
      <w:r w:rsidRPr="00B16751">
        <w:t>Cassiano,</w:t>
      </w:r>
      <w:r>
        <w:t xml:space="preserve"> E.J., </w:t>
      </w:r>
      <w:r w:rsidRPr="00B16751">
        <w:t>and Rhodes</w:t>
      </w:r>
      <w:r>
        <w:t xml:space="preserve">, A. 2009. Choosing an Appropriate Live Feed for Larviculture of Marine Fish. </w:t>
      </w:r>
      <w:r w:rsidRPr="00DE2849">
        <w:t xml:space="preserve">University of Florida EDIS </w:t>
      </w:r>
      <w:r>
        <w:t xml:space="preserve">FA 167. </w:t>
      </w:r>
    </w:p>
    <w:p w14:paraId="0AEA73DB" w14:textId="77777777" w:rsidR="00254136" w:rsidRPr="00254136" w:rsidRDefault="00254136" w:rsidP="00254136">
      <w:r>
        <w:t xml:space="preserve">Treece, G.D. and Davis, D.A. 2000. </w:t>
      </w:r>
      <w:r w:rsidRPr="005A22C3">
        <w:t>Culture of Small Zooplankters for the Feeding of Larval Fish</w:t>
      </w:r>
      <w:r>
        <w:t xml:space="preserve">. </w:t>
      </w:r>
      <w:r w:rsidRPr="007C13DC">
        <w:t>SRAC Publication No. 70</w:t>
      </w:r>
      <w:r>
        <w:t>1.</w:t>
      </w:r>
    </w:p>
    <w:p w14:paraId="5F6B44FD" w14:textId="77777777" w:rsidR="00254136" w:rsidRPr="00DA0CAB" w:rsidRDefault="00254136" w:rsidP="00254136">
      <w:pPr>
        <w:rPr>
          <w:u w:val="single"/>
        </w:rPr>
      </w:pPr>
      <w:r w:rsidRPr="00DA0CAB">
        <w:rPr>
          <w:u w:val="single"/>
        </w:rPr>
        <w:t>Module 12</w:t>
      </w:r>
    </w:p>
    <w:p w14:paraId="31429319" w14:textId="77777777" w:rsidR="00254136" w:rsidRDefault="00254136" w:rsidP="00254136">
      <w:r w:rsidRPr="00456919">
        <w:t>Whetstone</w:t>
      </w:r>
      <w:r>
        <w:t xml:space="preserve">, J.M., </w:t>
      </w:r>
      <w:r w:rsidRPr="00456919">
        <w:t>Sturmer</w:t>
      </w:r>
      <w:r>
        <w:t xml:space="preserve">, L.N., </w:t>
      </w:r>
      <w:r w:rsidRPr="00456919">
        <w:t>and Oesterling</w:t>
      </w:r>
      <w:r>
        <w:t xml:space="preserve">, M.J. 2005. Biology and Culture of the Hard Clam (Mercenaria mercenaria). </w:t>
      </w:r>
      <w:r w:rsidRPr="00456919">
        <w:t>SRAC Publication No. 433</w:t>
      </w:r>
      <w:r>
        <w:t xml:space="preserve">. </w:t>
      </w:r>
    </w:p>
    <w:p w14:paraId="62120337" w14:textId="77777777" w:rsidR="00254136" w:rsidRDefault="00254136" w:rsidP="00254136">
      <w:r w:rsidRPr="00074608">
        <w:t>Wallace</w:t>
      </w:r>
      <w:r>
        <w:t xml:space="preserve">. R.K. 2001. Cultivating the Eastern Oyster, Crassostrea virginica. </w:t>
      </w:r>
      <w:r w:rsidRPr="00074608">
        <w:t>SRAC Publication No. 432</w:t>
      </w:r>
      <w:r>
        <w:t>.</w:t>
      </w:r>
    </w:p>
    <w:p w14:paraId="68124CB7" w14:textId="77777777" w:rsidR="00254136" w:rsidRDefault="00254136" w:rsidP="00254136">
      <w:r w:rsidRPr="00655E21">
        <w:t>Hadley</w:t>
      </w:r>
      <w:r>
        <w:t xml:space="preserve">, N.H. </w:t>
      </w:r>
      <w:r w:rsidRPr="00655E21">
        <w:t>and Whetstone</w:t>
      </w:r>
      <w:r>
        <w:t xml:space="preserve">, J.M. 2007. </w:t>
      </w:r>
      <w:r w:rsidRPr="00655E21">
        <w:t>Hard Clam Hatchery and Nursery Production</w:t>
      </w:r>
      <w:r>
        <w:t xml:space="preserve">. </w:t>
      </w:r>
      <w:r w:rsidRPr="00655E21">
        <w:t>SRAC Publication No. 4301</w:t>
      </w:r>
      <w:r>
        <w:t xml:space="preserve">. </w:t>
      </w:r>
    </w:p>
    <w:p w14:paraId="2115EC5D" w14:textId="77777777" w:rsidR="00254136" w:rsidRPr="00254136" w:rsidRDefault="00254136" w:rsidP="00254136">
      <w:r w:rsidRPr="00B375BA">
        <w:t>Wallace</w:t>
      </w:r>
      <w:r>
        <w:t xml:space="preserve">, R.K., </w:t>
      </w:r>
      <w:r w:rsidRPr="00B375BA">
        <w:t>Waters</w:t>
      </w:r>
      <w:r>
        <w:t xml:space="preserve">, P., </w:t>
      </w:r>
      <w:r w:rsidRPr="00B375BA">
        <w:t>and Rikard</w:t>
      </w:r>
      <w:r>
        <w:t xml:space="preserve">, F.S. 2008. </w:t>
      </w:r>
      <w:r w:rsidRPr="00D84A05">
        <w:t>Oyster Hatchery Techniques</w:t>
      </w:r>
      <w:r>
        <w:t xml:space="preserve">. </w:t>
      </w:r>
      <w:r w:rsidRPr="00D84A05">
        <w:t>SRAC Publication No. 4302</w:t>
      </w:r>
      <w:r>
        <w:t>.</w:t>
      </w:r>
    </w:p>
    <w:p w14:paraId="61196421" w14:textId="77777777" w:rsidR="00254136" w:rsidRPr="008917CD" w:rsidRDefault="00254136" w:rsidP="00254136">
      <w:pPr>
        <w:rPr>
          <w:u w:val="single"/>
        </w:rPr>
      </w:pPr>
      <w:r w:rsidRPr="008917CD">
        <w:rPr>
          <w:u w:val="single"/>
        </w:rPr>
        <w:t>Module 13</w:t>
      </w:r>
    </w:p>
    <w:p w14:paraId="2623369B" w14:textId="77777777" w:rsidR="00254136" w:rsidRDefault="00254136" w:rsidP="00254136">
      <w:r w:rsidRPr="008917CD">
        <w:t>Yanong</w:t>
      </w:r>
      <w:r>
        <w:t>, R.P.E.</w:t>
      </w:r>
      <w:r w:rsidRPr="008917CD">
        <w:t xml:space="preserve"> and Erlacher-Reid</w:t>
      </w:r>
      <w:r>
        <w:t xml:space="preserve">, C. 2012. </w:t>
      </w:r>
      <w:r w:rsidRPr="008917CD">
        <w:t>Biosecurity in Aquaculture, Part 1: An Overview</w:t>
      </w:r>
      <w:r>
        <w:t xml:space="preserve">. </w:t>
      </w:r>
      <w:r w:rsidRPr="008917CD">
        <w:t>SRAC Publication No. 4707</w:t>
      </w:r>
      <w:r>
        <w:t xml:space="preserve">. </w:t>
      </w:r>
    </w:p>
    <w:p w14:paraId="2FF2B260" w14:textId="77777777" w:rsidR="00254136" w:rsidRDefault="00254136" w:rsidP="00254136">
      <w:r w:rsidRPr="008917CD">
        <w:t>Yanong</w:t>
      </w:r>
      <w:r>
        <w:t>, R.P.E.</w:t>
      </w:r>
      <w:r w:rsidRPr="008917CD">
        <w:t xml:space="preserve"> </w:t>
      </w:r>
      <w:r>
        <w:t xml:space="preserve">2012. </w:t>
      </w:r>
      <w:r w:rsidRPr="008917CD">
        <w:t>Biosecurity in Aquaculture, Part 2: Recirculating Aquaculture Systems</w:t>
      </w:r>
      <w:r>
        <w:t xml:space="preserve">. SRAC Publication No. 4708. </w:t>
      </w:r>
    </w:p>
    <w:p w14:paraId="0CB1CD18" w14:textId="77777777" w:rsidR="00254136" w:rsidRPr="00254136" w:rsidRDefault="00254136" w:rsidP="00254136">
      <w:r>
        <w:t>Yanong, R.P.E. 2013</w:t>
      </w:r>
      <w:r w:rsidRPr="00EA1B63">
        <w:t>. Biosecurity in Aquaculture, Part 3: Ponds. SRAC Publication No. 47</w:t>
      </w:r>
      <w:r>
        <w:t>12.</w:t>
      </w:r>
    </w:p>
    <w:p w14:paraId="1C15B862" w14:textId="77777777" w:rsidR="00254136" w:rsidRPr="00E40241" w:rsidRDefault="00254136" w:rsidP="00254136">
      <w:pPr>
        <w:rPr>
          <w:u w:val="single"/>
        </w:rPr>
      </w:pPr>
      <w:r w:rsidRPr="00E40241">
        <w:rPr>
          <w:u w:val="single"/>
        </w:rPr>
        <w:lastRenderedPageBreak/>
        <w:t>Module 14</w:t>
      </w:r>
    </w:p>
    <w:p w14:paraId="084F56F4" w14:textId="77777777" w:rsidR="00254136" w:rsidRDefault="00254136" w:rsidP="00254136">
      <w:r>
        <w:t xml:space="preserve">Tyson, R. and Simonne, E. 2014. </w:t>
      </w:r>
      <w:r w:rsidRPr="00E40241">
        <w:t>A Practical Guide for Aquaponics as an Alternative Enterprise</w:t>
      </w:r>
      <w:r>
        <w:t xml:space="preserve">. </w:t>
      </w:r>
      <w:r w:rsidRPr="00E40241">
        <w:t xml:space="preserve">University of Florida EDIS </w:t>
      </w:r>
      <w:r>
        <w:t>HS1252.</w:t>
      </w:r>
    </w:p>
    <w:p w14:paraId="66C78FD4" w14:textId="77777777" w:rsidR="00254136" w:rsidRDefault="00254136" w:rsidP="00254136">
      <w:r w:rsidRPr="00FC4C52">
        <w:t>Rakocy</w:t>
      </w:r>
      <w:r>
        <w:t xml:space="preserve"> J.E.</w:t>
      </w:r>
      <w:r w:rsidRPr="00FC4C52">
        <w:t>,</w:t>
      </w:r>
      <w:r>
        <w:t xml:space="preserve"> </w:t>
      </w:r>
      <w:r w:rsidRPr="00FC4C52">
        <w:t>Masser</w:t>
      </w:r>
      <w:r>
        <w:t xml:space="preserve">, M.P. </w:t>
      </w:r>
      <w:r w:rsidRPr="00FC4C52">
        <w:t>and Losordo</w:t>
      </w:r>
      <w:r>
        <w:t xml:space="preserve">, T.M. 2006. </w:t>
      </w:r>
      <w:r w:rsidRPr="00FC4C52">
        <w:t>Recirculating Aquaculture Tank Production Systems: Aquaponics—Integrating Fish and Plant Culture</w:t>
      </w:r>
      <w:r>
        <w:t xml:space="preserve">. </w:t>
      </w:r>
      <w:r w:rsidRPr="00FC4C52">
        <w:t>SRAC Publication No. 454</w:t>
      </w:r>
      <w:r>
        <w:t>.</w:t>
      </w:r>
    </w:p>
    <w:p w14:paraId="10E592E8" w14:textId="77777777" w:rsidR="00254136" w:rsidRDefault="00254136" w:rsidP="00254136">
      <w:r>
        <w:t xml:space="preserve">Engle, C.R. 2015. </w:t>
      </w:r>
      <w:r w:rsidRPr="00C063C0">
        <w:t>Economics of Aquaponics</w:t>
      </w:r>
      <w:r>
        <w:t xml:space="preserve">. </w:t>
      </w:r>
      <w:r w:rsidRPr="00C063C0">
        <w:t>SRAC Publication No. 5006</w:t>
      </w:r>
      <w:r>
        <w:t>.</w:t>
      </w:r>
    </w:p>
    <w:p w14:paraId="52418E6B" w14:textId="77777777" w:rsidR="00254136" w:rsidRPr="00254136" w:rsidRDefault="00254136" w:rsidP="00254136">
      <w:pPr>
        <w:rPr>
          <w:b/>
        </w:rPr>
      </w:pPr>
      <w:r>
        <w:t xml:space="preserve">Creswell, L. 2010. </w:t>
      </w:r>
      <w:r w:rsidRPr="00327954">
        <w:t>Phytoplankton Culture for Aquaculture Feed</w:t>
      </w:r>
      <w:r>
        <w:t xml:space="preserve">. </w:t>
      </w:r>
      <w:r w:rsidRPr="00327954">
        <w:t>SRAC Publication No. 5004</w:t>
      </w:r>
      <w:r>
        <w:t>.</w:t>
      </w:r>
    </w:p>
    <w:sectPr w:rsidR="00254136" w:rsidRPr="00254136" w:rsidSect="00D044E0">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B851E" w14:textId="77777777" w:rsidR="00816F0C" w:rsidRDefault="00816F0C">
      <w:pPr>
        <w:spacing w:after="0" w:line="240" w:lineRule="auto"/>
      </w:pPr>
      <w:r>
        <w:separator/>
      </w:r>
    </w:p>
  </w:endnote>
  <w:endnote w:type="continuationSeparator" w:id="0">
    <w:p w14:paraId="47586848" w14:textId="77777777" w:rsidR="00816F0C" w:rsidRDefault="00816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CC9A5" w14:textId="77777777" w:rsidR="00816F0C" w:rsidRDefault="00816F0C">
      <w:pPr>
        <w:spacing w:after="0" w:line="240" w:lineRule="auto"/>
      </w:pPr>
      <w:r>
        <w:separator/>
      </w:r>
    </w:p>
  </w:footnote>
  <w:footnote w:type="continuationSeparator" w:id="0">
    <w:p w14:paraId="4EF21735" w14:textId="77777777" w:rsidR="00816F0C" w:rsidRDefault="00816F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15:restartNumberingAfterBreak="0">
    <w:nsid w:val="107D2F65"/>
    <w:multiLevelType w:val="multilevel"/>
    <w:tmpl w:val="EB8E2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AD6311"/>
    <w:multiLevelType w:val="hybridMultilevel"/>
    <w:tmpl w:val="87984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D016FA"/>
    <w:multiLevelType w:val="hybridMultilevel"/>
    <w:tmpl w:val="36D61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25A5B"/>
    <w:multiLevelType w:val="hybridMultilevel"/>
    <w:tmpl w:val="27B6D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614CBD"/>
    <w:multiLevelType w:val="multilevel"/>
    <w:tmpl w:val="4C0A6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6F31FC"/>
    <w:multiLevelType w:val="hybridMultilevel"/>
    <w:tmpl w:val="B5226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9A52F2"/>
    <w:multiLevelType w:val="multilevel"/>
    <w:tmpl w:val="EE28FAF6"/>
    <w:lvl w:ilvl="0">
      <w:start w:val="1"/>
      <w:numFmt w:val="decimal"/>
      <w:pStyle w:val="Heading1"/>
      <w:lvlText w:val="%1"/>
      <w:lvlJc w:val="left"/>
      <w:pPr>
        <w:ind w:left="432" w:hanging="432"/>
      </w:pPr>
      <w:rPr>
        <w:rFonts w:hint="default"/>
        <w:color w:val="1CADE4" w:themeColor="accent1"/>
      </w:rPr>
    </w:lvl>
    <w:lvl w:ilvl="1">
      <w:start w:val="1"/>
      <w:numFmt w:val="decimal"/>
      <w:pStyle w:val="Heading2"/>
      <w:lvlText w:val="%1.%2"/>
      <w:lvlJc w:val="left"/>
      <w:pPr>
        <w:ind w:left="576" w:hanging="576"/>
      </w:pPr>
      <w:rPr>
        <w:rFonts w:hint="default"/>
        <w:color w:val="1CADE4" w:themeColor="accent1"/>
      </w:rPr>
    </w:lvl>
    <w:lvl w:ilvl="2">
      <w:start w:val="1"/>
      <w:numFmt w:val="decimal"/>
      <w:pStyle w:val="Heading3"/>
      <w:lvlText w:val="%1.%2.%3"/>
      <w:lvlJc w:val="left"/>
      <w:pPr>
        <w:ind w:left="720" w:hanging="720"/>
      </w:pPr>
      <w:rPr>
        <w:rFonts w:hint="default"/>
        <w:color w:val="1CADE4" w:themeColor="accent1"/>
      </w:rPr>
    </w:lvl>
    <w:lvl w:ilvl="3">
      <w:start w:val="1"/>
      <w:numFmt w:val="decimal"/>
      <w:pStyle w:val="Heading4"/>
      <w:lvlText w:val="%1.%2.%3.%4"/>
      <w:lvlJc w:val="left"/>
      <w:pPr>
        <w:ind w:left="864" w:hanging="864"/>
      </w:pPr>
      <w:rPr>
        <w:rFonts w:hint="default"/>
        <w:color w:val="1CADE4" w:themeColor="accent1"/>
      </w:rPr>
    </w:lvl>
    <w:lvl w:ilvl="4">
      <w:start w:val="1"/>
      <w:numFmt w:val="decimal"/>
      <w:pStyle w:val="Heading5"/>
      <w:lvlText w:val="%1.%2.%3.%4.%5"/>
      <w:lvlJc w:val="left"/>
      <w:pPr>
        <w:ind w:left="1008" w:hanging="1008"/>
      </w:pPr>
      <w:rPr>
        <w:rFonts w:hint="default"/>
        <w:color w:val="1CADE4" w:themeColor="accent1"/>
      </w:rPr>
    </w:lvl>
    <w:lvl w:ilvl="5">
      <w:start w:val="1"/>
      <w:numFmt w:val="decimal"/>
      <w:pStyle w:val="Heading6"/>
      <w:lvlText w:val="%1.%2.%3.%4.%5.%6"/>
      <w:lvlJc w:val="left"/>
      <w:pPr>
        <w:ind w:left="1152" w:hanging="1152"/>
      </w:pPr>
      <w:rPr>
        <w:rFonts w:hint="default"/>
        <w:color w:val="1CADE4" w:themeColor="accent1"/>
      </w:rPr>
    </w:lvl>
    <w:lvl w:ilvl="6">
      <w:start w:val="1"/>
      <w:numFmt w:val="decimal"/>
      <w:pStyle w:val="Heading7"/>
      <w:lvlText w:val="%1.%2.%3.%4.%5.%6.%7"/>
      <w:lvlJc w:val="left"/>
      <w:pPr>
        <w:ind w:left="1296" w:hanging="1296"/>
      </w:pPr>
      <w:rPr>
        <w:rFonts w:hint="default"/>
        <w:color w:val="1CADE4" w:themeColor="accent1"/>
      </w:rPr>
    </w:lvl>
    <w:lvl w:ilvl="7">
      <w:start w:val="1"/>
      <w:numFmt w:val="decimal"/>
      <w:pStyle w:val="Heading8"/>
      <w:lvlText w:val="%1.%2.%3.%4.%5.%6.%7.%8"/>
      <w:lvlJc w:val="left"/>
      <w:pPr>
        <w:ind w:left="1440" w:hanging="1440"/>
      </w:pPr>
      <w:rPr>
        <w:rFonts w:hint="default"/>
        <w:color w:val="1CADE4" w:themeColor="accent1"/>
      </w:rPr>
    </w:lvl>
    <w:lvl w:ilvl="8">
      <w:start w:val="1"/>
      <w:numFmt w:val="decimal"/>
      <w:pStyle w:val="Heading9"/>
      <w:lvlText w:val="%1.%2.%3.%4.%5.%6.%7.%8.%9"/>
      <w:lvlJc w:val="left"/>
      <w:pPr>
        <w:ind w:left="1584" w:hanging="1584"/>
      </w:pPr>
      <w:rPr>
        <w:rFonts w:hint="default"/>
        <w:color w:val="1CADE4" w:themeColor="accent1"/>
      </w:rPr>
    </w:lvl>
  </w:abstractNum>
  <w:abstractNum w:abstractNumId="8" w15:restartNumberingAfterBreak="0">
    <w:nsid w:val="4C2A1DA2"/>
    <w:multiLevelType w:val="hybridMultilevel"/>
    <w:tmpl w:val="2EC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E17DE5"/>
    <w:multiLevelType w:val="hybridMultilevel"/>
    <w:tmpl w:val="F822B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2F3FF4"/>
    <w:multiLevelType w:val="hybridMultilevel"/>
    <w:tmpl w:val="60EA4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9B1763"/>
    <w:multiLevelType w:val="hybridMultilevel"/>
    <w:tmpl w:val="BB960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4F46C7"/>
    <w:multiLevelType w:val="hybridMultilevel"/>
    <w:tmpl w:val="03040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7937714">
    <w:abstractNumId w:val="10"/>
  </w:num>
  <w:num w:numId="2" w16cid:durableId="2012104470">
    <w:abstractNumId w:val="7"/>
  </w:num>
  <w:num w:numId="3" w16cid:durableId="437145199">
    <w:abstractNumId w:val="7"/>
  </w:num>
  <w:num w:numId="4" w16cid:durableId="244536559">
    <w:abstractNumId w:val="7"/>
  </w:num>
  <w:num w:numId="5" w16cid:durableId="808472159">
    <w:abstractNumId w:val="7"/>
  </w:num>
  <w:num w:numId="6" w16cid:durableId="390463928">
    <w:abstractNumId w:val="7"/>
  </w:num>
  <w:num w:numId="7" w16cid:durableId="365302233">
    <w:abstractNumId w:val="7"/>
  </w:num>
  <w:num w:numId="8" w16cid:durableId="1008211758">
    <w:abstractNumId w:val="7"/>
  </w:num>
  <w:num w:numId="9" w16cid:durableId="398597326">
    <w:abstractNumId w:val="7"/>
  </w:num>
  <w:num w:numId="10" w16cid:durableId="446193139">
    <w:abstractNumId w:val="7"/>
  </w:num>
  <w:num w:numId="11" w16cid:durableId="1491093047">
    <w:abstractNumId w:val="7"/>
  </w:num>
  <w:num w:numId="12" w16cid:durableId="427309410">
    <w:abstractNumId w:val="7"/>
  </w:num>
  <w:num w:numId="13" w16cid:durableId="832911335">
    <w:abstractNumId w:val="0"/>
  </w:num>
  <w:num w:numId="14" w16cid:durableId="1930651424">
    <w:abstractNumId w:val="8"/>
  </w:num>
  <w:num w:numId="15" w16cid:durableId="443884579">
    <w:abstractNumId w:val="12"/>
  </w:num>
  <w:num w:numId="16" w16cid:durableId="876622275">
    <w:abstractNumId w:val="9"/>
  </w:num>
  <w:num w:numId="17" w16cid:durableId="290063660">
    <w:abstractNumId w:val="13"/>
  </w:num>
  <w:num w:numId="18" w16cid:durableId="742794566">
    <w:abstractNumId w:val="2"/>
  </w:num>
  <w:num w:numId="19" w16cid:durableId="991329350">
    <w:abstractNumId w:val="3"/>
  </w:num>
  <w:num w:numId="20" w16cid:durableId="515772693">
    <w:abstractNumId w:val="4"/>
  </w:num>
  <w:num w:numId="21" w16cid:durableId="745340962">
    <w:abstractNumId w:val="11"/>
  </w:num>
  <w:num w:numId="22" w16cid:durableId="18508663">
    <w:abstractNumId w:val="6"/>
  </w:num>
  <w:num w:numId="23" w16cid:durableId="1515298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56352050">
    <w:abstractNumId w:val="5"/>
  </w:num>
  <w:num w:numId="25" w16cid:durableId="5532772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MyNzYyMDC3MDQzMTRS0lEKTi0uzszPAykwrAUANnmZ6iwAAAA="/>
  </w:docVars>
  <w:rsids>
    <w:rsidRoot w:val="00F032E8"/>
    <w:rsid w:val="00015288"/>
    <w:rsid w:val="00022E3E"/>
    <w:rsid w:val="000576A0"/>
    <w:rsid w:val="00073C7F"/>
    <w:rsid w:val="000861D8"/>
    <w:rsid w:val="00091B3F"/>
    <w:rsid w:val="00116506"/>
    <w:rsid w:val="00152EAC"/>
    <w:rsid w:val="001C1E44"/>
    <w:rsid w:val="00213B3F"/>
    <w:rsid w:val="00241A0C"/>
    <w:rsid w:val="00254136"/>
    <w:rsid w:val="00256373"/>
    <w:rsid w:val="00272730"/>
    <w:rsid w:val="0029401F"/>
    <w:rsid w:val="002A6035"/>
    <w:rsid w:val="002F5F25"/>
    <w:rsid w:val="00306670"/>
    <w:rsid w:val="00352FDB"/>
    <w:rsid w:val="00383739"/>
    <w:rsid w:val="003B7D46"/>
    <w:rsid w:val="00414859"/>
    <w:rsid w:val="004516A6"/>
    <w:rsid w:val="00454D4C"/>
    <w:rsid w:val="004E1BDF"/>
    <w:rsid w:val="004F1028"/>
    <w:rsid w:val="005026C0"/>
    <w:rsid w:val="00560518"/>
    <w:rsid w:val="00595D53"/>
    <w:rsid w:val="005C73E0"/>
    <w:rsid w:val="006030D6"/>
    <w:rsid w:val="00603E37"/>
    <w:rsid w:val="006944FA"/>
    <w:rsid w:val="006B556E"/>
    <w:rsid w:val="006E144C"/>
    <w:rsid w:val="0070688E"/>
    <w:rsid w:val="007158FB"/>
    <w:rsid w:val="007874E1"/>
    <w:rsid w:val="007C5465"/>
    <w:rsid w:val="007F0F10"/>
    <w:rsid w:val="00816F0C"/>
    <w:rsid w:val="008703C4"/>
    <w:rsid w:val="008C7565"/>
    <w:rsid w:val="00901008"/>
    <w:rsid w:val="00927B18"/>
    <w:rsid w:val="00932148"/>
    <w:rsid w:val="00995EEC"/>
    <w:rsid w:val="009D0FD0"/>
    <w:rsid w:val="00A16C87"/>
    <w:rsid w:val="00A70C0C"/>
    <w:rsid w:val="00A75DF0"/>
    <w:rsid w:val="00A77DD4"/>
    <w:rsid w:val="00A80CC5"/>
    <w:rsid w:val="00A83022"/>
    <w:rsid w:val="00A90B4F"/>
    <w:rsid w:val="00A91E39"/>
    <w:rsid w:val="00A929FE"/>
    <w:rsid w:val="00AD1053"/>
    <w:rsid w:val="00B12EAB"/>
    <w:rsid w:val="00B22680"/>
    <w:rsid w:val="00B252CB"/>
    <w:rsid w:val="00B83ADB"/>
    <w:rsid w:val="00C1764B"/>
    <w:rsid w:val="00C46DEC"/>
    <w:rsid w:val="00D15B00"/>
    <w:rsid w:val="00D2488B"/>
    <w:rsid w:val="00D759A9"/>
    <w:rsid w:val="00DB0D8D"/>
    <w:rsid w:val="00E34B4A"/>
    <w:rsid w:val="00E46C68"/>
    <w:rsid w:val="00E87182"/>
    <w:rsid w:val="00EC7978"/>
    <w:rsid w:val="00ED2958"/>
    <w:rsid w:val="00F032E8"/>
    <w:rsid w:val="00F1605C"/>
    <w:rsid w:val="00F271C3"/>
    <w:rsid w:val="00F77223"/>
    <w:rsid w:val="00F83322"/>
    <w:rsid w:val="00F85984"/>
    <w:rsid w:val="00FA6EED"/>
    <w:rsid w:val="00FC0A49"/>
    <w:rsid w:val="00FF555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336FAA"/>
  <w15:docId w15:val="{ABEB4461-DC2C-460C-8E03-01F4D33E8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213B3F"/>
    <w:pPr>
      <w:keepNext/>
      <w:keepLines/>
      <w:numPr>
        <w:numId w:val="2"/>
      </w:numPr>
      <w:spacing w:before="240" w:after="0"/>
      <w:outlineLvl w:val="0"/>
    </w:pPr>
    <w:rPr>
      <w:rFonts w:asciiTheme="majorHAnsi" w:eastAsiaTheme="majorEastAsia" w:hAnsiTheme="majorHAnsi" w:cstheme="majorBidi"/>
      <w:b/>
      <w:bCs/>
      <w:sz w:val="40"/>
      <w:szCs w:val="40"/>
    </w:rPr>
  </w:style>
  <w:style w:type="paragraph" w:styleId="Heading2">
    <w:name w:val="heading 2"/>
    <w:basedOn w:val="Normal"/>
    <w:next w:val="Normal"/>
    <w:link w:val="Heading2Char"/>
    <w:autoRedefine/>
    <w:uiPriority w:val="9"/>
    <w:unhideWhenUsed/>
    <w:qFormat/>
    <w:rsid w:val="00901008"/>
    <w:pPr>
      <w:keepNext/>
      <w:keepLines/>
      <w:numPr>
        <w:ilvl w:val="1"/>
        <w:numId w:val="2"/>
      </w:numPr>
      <w:spacing w:before="40" w:after="0"/>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autoRedefine/>
    <w:uiPriority w:val="9"/>
    <w:semiHidden/>
    <w:unhideWhenUsed/>
    <w:qFormat/>
    <w:pPr>
      <w:keepNext/>
      <w:keepLines/>
      <w:numPr>
        <w:ilvl w:val="2"/>
        <w:numId w:val="2"/>
      </w:numPr>
      <w:spacing w:before="40" w:after="0"/>
      <w:outlineLvl w:val="2"/>
    </w:pPr>
    <w:rPr>
      <w:rFonts w:asciiTheme="majorHAnsi" w:eastAsiaTheme="majorEastAsia" w:hAnsiTheme="majorHAnsi" w:cstheme="majorBidi"/>
      <w:b/>
      <w:bCs/>
      <w:sz w:val="24"/>
      <w:szCs w:val="24"/>
    </w:rPr>
  </w:style>
  <w:style w:type="paragraph" w:styleId="Heading4">
    <w:name w:val="heading 4"/>
    <w:basedOn w:val="Normal"/>
    <w:next w:val="Normal"/>
    <w:link w:val="Heading4Char"/>
    <w:autoRedefine/>
    <w:uiPriority w:val="9"/>
    <w:semiHidden/>
    <w:unhideWhenUsed/>
    <w:qFormat/>
    <w:pPr>
      <w:keepNext/>
      <w:keepLines/>
      <w:numPr>
        <w:ilvl w:val="3"/>
        <w:numId w:val="2"/>
      </w:numPr>
      <w:spacing w:before="4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9"/>
    <w:semiHidden/>
    <w:unhideWhenUsed/>
    <w:qFormat/>
    <w:pPr>
      <w:keepNext/>
      <w:keepLines/>
      <w:numPr>
        <w:ilvl w:val="4"/>
        <w:numId w:val="2"/>
      </w:numPr>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autoRedefine/>
    <w:uiPriority w:val="9"/>
    <w:semiHidden/>
    <w:unhideWhenUsed/>
    <w:qFormat/>
    <w:pPr>
      <w:keepNext/>
      <w:keepLines/>
      <w:numPr>
        <w:ilvl w:val="5"/>
        <w:numId w:val="2"/>
      </w:numPr>
      <w:spacing w:before="40" w:after="0"/>
      <w:outlineLvl w:val="5"/>
    </w:pPr>
    <w:rPr>
      <w:rFonts w:asciiTheme="majorHAnsi" w:eastAsiaTheme="majorEastAsia" w:hAnsiTheme="majorHAnsi" w:cstheme="majorBidi"/>
      <w:sz w:val="20"/>
      <w:szCs w:val="20"/>
    </w:rPr>
  </w:style>
  <w:style w:type="paragraph" w:styleId="Heading7">
    <w:name w:val="heading 7"/>
    <w:basedOn w:val="Normal"/>
    <w:next w:val="Normal"/>
    <w:link w:val="Heading7Char"/>
    <w:autoRedefine/>
    <w:uiPriority w:val="9"/>
    <w:semiHidden/>
    <w:unhideWhenUsed/>
    <w:qFormat/>
    <w:pPr>
      <w:keepNext/>
      <w:keepLines/>
      <w:numPr>
        <w:ilvl w:val="6"/>
        <w:numId w:val="2"/>
      </w:numPr>
      <w:spacing w:before="40" w:after="0"/>
      <w:outlineLvl w:val="6"/>
    </w:pPr>
    <w:rPr>
      <w:rFonts w:asciiTheme="majorHAnsi" w:eastAsiaTheme="majorEastAsia" w:hAnsiTheme="majorHAnsi" w:cstheme="majorBidi"/>
      <w:i/>
      <w:iCs/>
      <w:sz w:val="20"/>
      <w:szCs w:val="20"/>
    </w:rPr>
  </w:style>
  <w:style w:type="paragraph" w:styleId="Heading8">
    <w:name w:val="heading 8"/>
    <w:basedOn w:val="Normal"/>
    <w:next w:val="Normal"/>
    <w:link w:val="Heading8Char"/>
    <w:autoRedefine/>
    <w:uiPriority w:val="9"/>
    <w:semiHidden/>
    <w:unhideWhenUsed/>
    <w:qFormat/>
    <w:pPr>
      <w:keepNext/>
      <w:keepLines/>
      <w:numPr>
        <w:ilvl w:val="7"/>
        <w:numId w:val="2"/>
      </w:numPr>
      <w:spacing w:before="40" w:after="0"/>
      <w:outlineLvl w:val="7"/>
    </w:pPr>
    <w:rPr>
      <w:rFonts w:asciiTheme="majorHAnsi" w:eastAsiaTheme="majorEastAsia" w:hAnsiTheme="majorHAnsi" w:cstheme="majorBidi"/>
      <w:caps/>
      <w:color w:val="272727" w:themeColor="text1" w:themeTint="D8"/>
      <w:sz w:val="18"/>
      <w:szCs w:val="18"/>
    </w:rPr>
  </w:style>
  <w:style w:type="paragraph" w:styleId="Heading9">
    <w:name w:val="heading 9"/>
    <w:basedOn w:val="Normal"/>
    <w:next w:val="Normal"/>
    <w:link w:val="Heading9Char"/>
    <w:autoRedefine/>
    <w:uiPriority w:val="9"/>
    <w:semiHidden/>
    <w:unhideWhenUsed/>
    <w:qFormat/>
    <w:pPr>
      <w:keepNext/>
      <w:keepLines/>
      <w:numPr>
        <w:ilvl w:val="8"/>
        <w:numId w:val="2"/>
      </w:numPr>
      <w:spacing w:before="40" w:after="0"/>
      <w:outlineLvl w:val="8"/>
    </w:pPr>
    <w:rPr>
      <w:rFonts w:asciiTheme="majorHAnsi" w:eastAsiaTheme="majorEastAsia" w:hAnsiTheme="majorHAnsi" w:cstheme="majorBidi"/>
      <w:i/>
      <w:iCs/>
      <w:cap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3B3F"/>
    <w:rPr>
      <w:rFonts w:asciiTheme="majorHAnsi" w:eastAsiaTheme="majorEastAsia" w:hAnsiTheme="majorHAnsi" w:cstheme="majorBidi"/>
      <w:b/>
      <w:bCs/>
      <w:sz w:val="40"/>
      <w:szCs w:val="40"/>
    </w:rPr>
  </w:style>
  <w:style w:type="character" w:customStyle="1" w:styleId="Heading2Char">
    <w:name w:val="Heading 2 Char"/>
    <w:basedOn w:val="DefaultParagraphFont"/>
    <w:link w:val="Heading2"/>
    <w:uiPriority w:val="9"/>
    <w:rsid w:val="00901008"/>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Pr>
      <w:rFonts w:asciiTheme="majorHAnsi" w:eastAsiaTheme="majorEastAsia" w:hAnsiTheme="majorHAnsi" w:cstheme="majorBidi"/>
    </w:rPr>
  </w:style>
  <w:style w:type="character" w:customStyle="1" w:styleId="Heading6Char">
    <w:name w:val="Heading 6 Char"/>
    <w:basedOn w:val="DefaultParagraphFont"/>
    <w:link w:val="Heading6"/>
    <w:uiPriority w:val="9"/>
    <w:rPr>
      <w:rFonts w:asciiTheme="majorHAnsi" w:eastAsiaTheme="majorEastAsia" w:hAnsiTheme="majorHAnsi" w:cstheme="majorBidi"/>
      <w:sz w:val="20"/>
      <w:szCs w:val="20"/>
    </w:rPr>
  </w:style>
  <w:style w:type="character" w:customStyle="1" w:styleId="Heading7Char">
    <w:name w:val="Heading 7 Char"/>
    <w:basedOn w:val="DefaultParagraphFont"/>
    <w:link w:val="Heading7"/>
    <w:uiPriority w:val="9"/>
    <w:rPr>
      <w:rFonts w:asciiTheme="majorHAnsi" w:eastAsiaTheme="majorEastAsia" w:hAnsiTheme="majorHAnsi" w:cstheme="majorBidi"/>
      <w:i/>
      <w:iCs/>
      <w:sz w:val="20"/>
      <w:szCs w:val="20"/>
    </w:rPr>
  </w:style>
  <w:style w:type="character" w:customStyle="1" w:styleId="Heading8Char">
    <w:name w:val="Heading 8 Char"/>
    <w:basedOn w:val="DefaultParagraphFont"/>
    <w:link w:val="Heading8"/>
    <w:uiPriority w:val="9"/>
    <w:rPr>
      <w:rFonts w:asciiTheme="majorHAnsi" w:eastAsiaTheme="majorEastAsia" w:hAnsiTheme="majorHAnsi" w:cstheme="majorBidi"/>
      <w:caps/>
      <w:color w:val="272727" w:themeColor="text1" w:themeTint="D8"/>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z w:val="18"/>
      <w:szCs w:val="18"/>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72"/>
      <w:szCs w:val="72"/>
    </w:rPr>
  </w:style>
  <w:style w:type="paragraph" w:styleId="Subtitle">
    <w:name w:val="Subtitle"/>
    <w:basedOn w:val="Normal"/>
    <w:next w:val="Normal"/>
    <w:link w:val="SubtitleChar"/>
    <w:uiPriority w:val="11"/>
    <w:qFormat/>
    <w:pPr>
      <w:numPr>
        <w:ilvl w:val="1"/>
      </w:numPr>
    </w:pPr>
    <w:rPr>
      <w:i/>
      <w:iCs/>
      <w:color w:val="5A5A5A" w:themeColor="text1" w:themeTint="A5"/>
    </w:rPr>
  </w:style>
  <w:style w:type="character" w:customStyle="1" w:styleId="SubtitleChar">
    <w:name w:val="Subtitle Char"/>
    <w:basedOn w:val="DefaultParagraphFont"/>
    <w:link w:val="Subtitle"/>
    <w:uiPriority w:val="11"/>
    <w:rPr>
      <w:i/>
      <w:iCs/>
      <w:color w:val="5A5A5A" w:themeColor="text1" w:themeTint="A5"/>
    </w:rPr>
  </w:style>
  <w:style w:type="paragraph" w:styleId="ListParagraph">
    <w:name w:val="List Paragraph"/>
    <w:basedOn w:val="Normal"/>
    <w:uiPriority w:val="34"/>
    <w:qFormat/>
    <w:pPr>
      <w:ind w:left="720"/>
      <w:contextualSpacing/>
    </w:pPr>
  </w:style>
  <w:style w:type="character" w:styleId="SubtleReference">
    <w:name w:val="Subtle Reference"/>
    <w:basedOn w:val="DefaultParagraphFont"/>
    <w:uiPriority w:val="31"/>
    <w:qFormat/>
    <w:rPr>
      <w:smallCaps/>
      <w:color w:val="5A5A5A" w:themeColor="text1" w:themeTint="A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paragraph" w:styleId="Quote">
    <w:name w:val="Quote"/>
    <w:basedOn w:val="Normal"/>
    <w:next w:val="Normal"/>
    <w:link w:val="QuoteChar"/>
    <w:uiPriority w:val="29"/>
    <w:qFormat/>
    <w:pPr>
      <w:pBdr>
        <w:top w:val="single" w:sz="48" w:space="1" w:color="F2F2F2" w:themeColor="background1" w:themeShade="F2"/>
        <w:left w:val="single" w:sz="48" w:space="4" w:color="F2F2F2" w:themeColor="background1" w:themeShade="F2"/>
        <w:bottom w:val="single" w:sz="48" w:space="1" w:color="F2F2F2" w:themeColor="background1" w:themeShade="F2"/>
        <w:right w:val="single" w:sz="48" w:space="4" w:color="F2F2F2" w:themeColor="background1" w:themeShade="F2"/>
      </w:pBdr>
      <w:shd w:val="clear" w:color="auto" w:fill="F2F2F2" w:themeFill="background1" w:themeFillShade="F2"/>
      <w:spacing w:before="200"/>
      <w:ind w:left="864" w:right="864"/>
    </w:pPr>
    <w:rPr>
      <w:i/>
      <w:iCs/>
    </w:rPr>
  </w:style>
  <w:style w:type="character" w:customStyle="1" w:styleId="QuoteChar">
    <w:name w:val="Quote Char"/>
    <w:basedOn w:val="DefaultParagraphFont"/>
    <w:link w:val="Quote"/>
    <w:uiPriority w:val="29"/>
    <w:rPr>
      <w:i/>
      <w:iCs/>
      <w:shd w:val="clear" w:color="auto" w:fill="F2F2F2" w:themeFill="background1" w:themeFillShade="F2"/>
    </w:rPr>
  </w:style>
  <w:style w:type="character" w:styleId="IntenseEmphasis">
    <w:name w:val="Intense Emphasis"/>
    <w:basedOn w:val="DefaultParagraphFont"/>
    <w:uiPriority w:val="21"/>
    <w:qFormat/>
    <w:rPr>
      <w:i/>
      <w:iCs/>
      <w:color w:val="1CADE4" w:themeColor="accent1"/>
    </w:rPr>
  </w:style>
  <w:style w:type="paragraph" w:styleId="IntenseQuote">
    <w:name w:val="Intense Quote"/>
    <w:basedOn w:val="Normal"/>
    <w:next w:val="Normal"/>
    <w:link w:val="IntenseQuoteChar"/>
    <w:uiPriority w:val="30"/>
    <w:qFormat/>
    <w:pPr>
      <w:pBdr>
        <w:top w:val="single" w:sz="48" w:space="1" w:color="D1EEF9" w:themeColor="accent1" w:themeTint="33"/>
        <w:left w:val="single" w:sz="48" w:space="4" w:color="D1EEF9" w:themeColor="accent1" w:themeTint="33"/>
        <w:bottom w:val="single" w:sz="48" w:space="1" w:color="D1EEF9" w:themeColor="accent1" w:themeTint="33"/>
        <w:right w:val="single" w:sz="48" w:space="4" w:color="D1EEF9" w:themeColor="accent1" w:themeTint="33"/>
      </w:pBdr>
      <w:shd w:val="clear" w:color="auto" w:fill="D1EEF9" w:themeFill="accent1" w:themeFillTint="33"/>
      <w:spacing w:before="200"/>
      <w:ind w:left="864" w:right="864"/>
      <w:jc w:val="both"/>
    </w:pPr>
    <w:rPr>
      <w:i/>
      <w:iCs/>
    </w:rPr>
  </w:style>
  <w:style w:type="character" w:customStyle="1" w:styleId="IntenseQuoteChar">
    <w:name w:val="Intense Quote Char"/>
    <w:basedOn w:val="DefaultParagraphFont"/>
    <w:link w:val="IntenseQuote"/>
    <w:uiPriority w:val="30"/>
    <w:rPr>
      <w:i/>
      <w:iCs/>
      <w:shd w:val="clear" w:color="auto" w:fill="D1EEF9" w:themeFill="accent1" w:themeFillTint="33"/>
    </w:rPr>
  </w:style>
  <w:style w:type="paragraph" w:styleId="NoSpacing">
    <w:name w:val="No Spacing"/>
    <w:link w:val="NoSpacingChar"/>
    <w:uiPriority w:val="1"/>
    <w:qFormat/>
    <w:pPr>
      <w:spacing w:after="0" w:line="240" w:lineRule="auto"/>
    </w:pPr>
  </w:style>
  <w:style w:type="character" w:styleId="BookTitle">
    <w:name w:val="Book Title"/>
    <w:basedOn w:val="DefaultParagraphFont"/>
    <w:uiPriority w:val="33"/>
    <w:qFormat/>
    <w:rPr>
      <w:b/>
      <w:bCs/>
      <w:i/>
      <w:iCs/>
      <w:spacing w:val="5"/>
    </w:rPr>
  </w:style>
  <w:style w:type="paragraph" w:styleId="Caption">
    <w:name w:val="caption"/>
    <w:basedOn w:val="Normal"/>
    <w:next w:val="Normal"/>
    <w:uiPriority w:val="35"/>
    <w:semiHidden/>
    <w:unhideWhenUsed/>
    <w:qFormat/>
    <w:pPr>
      <w:spacing w:after="200" w:line="240" w:lineRule="auto"/>
    </w:pPr>
    <w:rPr>
      <w:i/>
      <w:iCs/>
      <w:sz w:val="20"/>
      <w:szCs w:val="20"/>
    </w:rPr>
  </w:style>
  <w:style w:type="character" w:styleId="IntenseReference">
    <w:name w:val="Intense Reference"/>
    <w:basedOn w:val="DefaultParagraphFont"/>
    <w:uiPriority w:val="32"/>
    <w:qFormat/>
    <w:rPr>
      <w:b/>
      <w:bCs/>
      <w:smallCaps/>
      <w:color w:val="1CADE4" w:themeColor="accent1"/>
      <w:spacing w:val="5"/>
    </w:rPr>
  </w:style>
  <w:style w:type="character" w:customStyle="1" w:styleId="NoSpacingChar">
    <w:name w:val="No Spacing Char"/>
    <w:basedOn w:val="DefaultParagraphFont"/>
    <w:link w:val="NoSpacing"/>
    <w:uiPriority w:val="1"/>
  </w:style>
  <w:style w:type="character" w:styleId="Strong">
    <w:name w:val="Strong"/>
    <w:basedOn w:val="DefaultParagraphFont"/>
    <w:uiPriority w:val="22"/>
    <w:qFormat/>
    <w:rPr>
      <w:b/>
      <w:bCs/>
    </w:rPr>
  </w:style>
  <w:style w:type="paragraph" w:styleId="TOCHeading">
    <w:name w:val="TOC Heading"/>
    <w:basedOn w:val="Heading1"/>
    <w:next w:val="Normal"/>
    <w:uiPriority w:val="39"/>
    <w:semiHidden/>
    <w:unhideWhenUsed/>
    <w:qFormat/>
    <w:pPr>
      <w:outlineLvl w:val="9"/>
    </w:pPr>
  </w:style>
  <w:style w:type="character" w:styleId="Hyperlink">
    <w:name w:val="Hyperlink"/>
    <w:rsid w:val="00213B3F"/>
    <w:rPr>
      <w:color w:val="0000FF"/>
      <w:u w:val="single"/>
    </w:rPr>
  </w:style>
  <w:style w:type="character" w:customStyle="1" w:styleId="ItemDescription">
    <w:name w:val="Item Description"/>
    <w:rsid w:val="00454D4C"/>
    <w:rPr>
      <w:rFonts w:ascii="Calibri" w:eastAsia="Calibri" w:hAnsi="Calibri" w:cs="Calibri"/>
      <w:i/>
      <w:sz w:val="24"/>
    </w:rPr>
  </w:style>
  <w:style w:type="character" w:customStyle="1" w:styleId="tx2">
    <w:name w:val="tx2"/>
    <w:basedOn w:val="DefaultParagraphFont"/>
    <w:rsid w:val="00254136"/>
  </w:style>
  <w:style w:type="table" w:styleId="TableGrid">
    <w:name w:val="Table Grid"/>
    <w:basedOn w:val="TableNormal"/>
    <w:uiPriority w:val="39"/>
    <w:rsid w:val="00870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03E37"/>
    <w:rPr>
      <w:color w:val="605E5C"/>
      <w:shd w:val="clear" w:color="auto" w:fill="E1DFDD"/>
    </w:rPr>
  </w:style>
  <w:style w:type="character" w:customStyle="1" w:styleId="normaltextrun">
    <w:name w:val="normaltextrun"/>
    <w:basedOn w:val="DefaultParagraphFont"/>
    <w:rsid w:val="004F1028"/>
  </w:style>
  <w:style w:type="character" w:customStyle="1" w:styleId="eop">
    <w:name w:val="eop"/>
    <w:basedOn w:val="DefaultParagraphFont"/>
    <w:rsid w:val="004F1028"/>
  </w:style>
  <w:style w:type="paragraph" w:customStyle="1" w:styleId="paragraph">
    <w:name w:val="paragraph"/>
    <w:basedOn w:val="Normal"/>
    <w:rsid w:val="00927B18"/>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34671">
      <w:bodyDiv w:val="1"/>
      <w:marLeft w:val="0"/>
      <w:marRight w:val="0"/>
      <w:marTop w:val="0"/>
      <w:marBottom w:val="0"/>
      <w:divBdr>
        <w:top w:val="none" w:sz="0" w:space="0" w:color="auto"/>
        <w:left w:val="none" w:sz="0" w:space="0" w:color="auto"/>
        <w:bottom w:val="none" w:sz="0" w:space="0" w:color="auto"/>
        <w:right w:val="none" w:sz="0" w:space="0" w:color="auto"/>
      </w:divBdr>
    </w:div>
    <w:div w:id="971255884">
      <w:bodyDiv w:val="1"/>
      <w:marLeft w:val="0"/>
      <w:marRight w:val="0"/>
      <w:marTop w:val="0"/>
      <w:marBottom w:val="0"/>
      <w:divBdr>
        <w:top w:val="none" w:sz="0" w:space="0" w:color="auto"/>
        <w:left w:val="none" w:sz="0" w:space="0" w:color="auto"/>
        <w:bottom w:val="none" w:sz="0" w:space="0" w:color="auto"/>
        <w:right w:val="none" w:sz="0" w:space="0" w:color="auto"/>
      </w:divBdr>
      <w:divsChild>
        <w:div w:id="681783429">
          <w:marLeft w:val="0"/>
          <w:marRight w:val="0"/>
          <w:marTop w:val="0"/>
          <w:marBottom w:val="0"/>
          <w:divBdr>
            <w:top w:val="none" w:sz="0" w:space="0" w:color="auto"/>
            <w:left w:val="none" w:sz="0" w:space="0" w:color="auto"/>
            <w:bottom w:val="none" w:sz="0" w:space="0" w:color="auto"/>
            <w:right w:val="none" w:sz="0" w:space="0" w:color="auto"/>
          </w:divBdr>
        </w:div>
        <w:div w:id="51774239">
          <w:marLeft w:val="0"/>
          <w:marRight w:val="0"/>
          <w:marTop w:val="0"/>
          <w:marBottom w:val="0"/>
          <w:divBdr>
            <w:top w:val="none" w:sz="0" w:space="0" w:color="auto"/>
            <w:left w:val="none" w:sz="0" w:space="0" w:color="auto"/>
            <w:bottom w:val="none" w:sz="0" w:space="0" w:color="auto"/>
            <w:right w:val="none" w:sz="0" w:space="0" w:color="auto"/>
          </w:divBdr>
        </w:div>
      </w:divsChild>
    </w:div>
    <w:div w:id="1055739809">
      <w:bodyDiv w:val="1"/>
      <w:marLeft w:val="0"/>
      <w:marRight w:val="0"/>
      <w:marTop w:val="0"/>
      <w:marBottom w:val="0"/>
      <w:divBdr>
        <w:top w:val="none" w:sz="0" w:space="0" w:color="auto"/>
        <w:left w:val="none" w:sz="0" w:space="0" w:color="auto"/>
        <w:bottom w:val="none" w:sz="0" w:space="0" w:color="auto"/>
        <w:right w:val="none" w:sz="0" w:space="0" w:color="auto"/>
      </w:divBdr>
      <w:divsChild>
        <w:div w:id="686057570">
          <w:marLeft w:val="0"/>
          <w:marRight w:val="0"/>
          <w:marTop w:val="0"/>
          <w:marBottom w:val="0"/>
          <w:divBdr>
            <w:top w:val="none" w:sz="0" w:space="0" w:color="auto"/>
            <w:left w:val="none" w:sz="0" w:space="0" w:color="auto"/>
            <w:bottom w:val="none" w:sz="0" w:space="0" w:color="auto"/>
            <w:right w:val="none" w:sz="0" w:space="0" w:color="auto"/>
          </w:divBdr>
        </w:div>
        <w:div w:id="264701512">
          <w:marLeft w:val="0"/>
          <w:marRight w:val="0"/>
          <w:marTop w:val="0"/>
          <w:marBottom w:val="0"/>
          <w:divBdr>
            <w:top w:val="none" w:sz="0" w:space="0" w:color="auto"/>
            <w:left w:val="none" w:sz="0" w:space="0" w:color="auto"/>
            <w:bottom w:val="none" w:sz="0" w:space="0" w:color="auto"/>
            <w:right w:val="none" w:sz="0" w:space="0" w:color="auto"/>
          </w:divBdr>
        </w:div>
        <w:div w:id="2140566076">
          <w:marLeft w:val="0"/>
          <w:marRight w:val="0"/>
          <w:marTop w:val="0"/>
          <w:marBottom w:val="0"/>
          <w:divBdr>
            <w:top w:val="none" w:sz="0" w:space="0" w:color="auto"/>
            <w:left w:val="none" w:sz="0" w:space="0" w:color="auto"/>
            <w:bottom w:val="none" w:sz="0" w:space="0" w:color="auto"/>
            <w:right w:val="none" w:sz="0" w:space="0" w:color="auto"/>
          </w:divBdr>
        </w:div>
        <w:div w:id="2058311553">
          <w:marLeft w:val="0"/>
          <w:marRight w:val="0"/>
          <w:marTop w:val="0"/>
          <w:marBottom w:val="0"/>
          <w:divBdr>
            <w:top w:val="none" w:sz="0" w:space="0" w:color="auto"/>
            <w:left w:val="none" w:sz="0" w:space="0" w:color="auto"/>
            <w:bottom w:val="none" w:sz="0" w:space="0" w:color="auto"/>
            <w:right w:val="none" w:sz="0" w:space="0" w:color="auto"/>
          </w:divBdr>
        </w:div>
        <w:div w:id="1533608445">
          <w:marLeft w:val="0"/>
          <w:marRight w:val="0"/>
          <w:marTop w:val="0"/>
          <w:marBottom w:val="0"/>
          <w:divBdr>
            <w:top w:val="none" w:sz="0" w:space="0" w:color="auto"/>
            <w:left w:val="none" w:sz="0" w:space="0" w:color="auto"/>
            <w:bottom w:val="none" w:sz="0" w:space="0" w:color="auto"/>
            <w:right w:val="none" w:sz="0" w:space="0" w:color="auto"/>
          </w:divBdr>
        </w:div>
      </w:divsChild>
    </w:div>
    <w:div w:id="1344938169">
      <w:bodyDiv w:val="1"/>
      <w:marLeft w:val="0"/>
      <w:marRight w:val="0"/>
      <w:marTop w:val="0"/>
      <w:marBottom w:val="0"/>
      <w:divBdr>
        <w:top w:val="none" w:sz="0" w:space="0" w:color="auto"/>
        <w:left w:val="none" w:sz="0" w:space="0" w:color="auto"/>
        <w:bottom w:val="none" w:sz="0" w:space="0" w:color="auto"/>
        <w:right w:val="none" w:sz="0" w:space="0" w:color="auto"/>
      </w:divBdr>
      <w:divsChild>
        <w:div w:id="983237471">
          <w:marLeft w:val="0"/>
          <w:marRight w:val="0"/>
          <w:marTop w:val="0"/>
          <w:marBottom w:val="0"/>
          <w:divBdr>
            <w:top w:val="none" w:sz="0" w:space="0" w:color="auto"/>
            <w:left w:val="none" w:sz="0" w:space="0" w:color="auto"/>
            <w:bottom w:val="none" w:sz="0" w:space="0" w:color="auto"/>
            <w:right w:val="none" w:sz="0" w:space="0" w:color="auto"/>
          </w:divBdr>
        </w:div>
        <w:div w:id="1470510164">
          <w:marLeft w:val="0"/>
          <w:marRight w:val="0"/>
          <w:marTop w:val="0"/>
          <w:marBottom w:val="0"/>
          <w:divBdr>
            <w:top w:val="none" w:sz="0" w:space="0" w:color="auto"/>
            <w:left w:val="none" w:sz="0" w:space="0" w:color="auto"/>
            <w:bottom w:val="none" w:sz="0" w:space="0" w:color="auto"/>
            <w:right w:val="none" w:sz="0" w:space="0" w:color="auto"/>
          </w:divBdr>
        </w:div>
        <w:div w:id="251085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fl.voicethread.com" TargetMode="External"/><Relationship Id="rId18" Type="http://schemas.openxmlformats.org/officeDocument/2006/relationships/hyperlink" Target="mailto:Learning-support@ufl.edu" TargetMode="External"/><Relationship Id="rId26" Type="http://schemas.openxmlformats.org/officeDocument/2006/relationships/hyperlink" Target="http://cms.uflib.ufl.edu/ask" TargetMode="External"/><Relationship Id="rId39" Type="http://schemas.openxmlformats.org/officeDocument/2006/relationships/hyperlink" Target="http://www.distance.ufl.edu/getting-help" TargetMode="External"/><Relationship Id="rId21" Type="http://schemas.openxmlformats.org/officeDocument/2006/relationships/hyperlink" Target="mailto:Learning-support@ufl.edu" TargetMode="External"/><Relationship Id="rId34" Type="http://schemas.openxmlformats.org/officeDocument/2006/relationships/hyperlink" Target="http://www.distance.ufl.edu/getting-help" TargetMode="External"/><Relationship Id="rId42" Type="http://schemas.openxmlformats.org/officeDocument/2006/relationships/hyperlink" Target="http://www.distance.ufl.edu/getting-help"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dso.ufl.edu/sccr/process/student-conduct-honor-code" TargetMode="External"/><Relationship Id="rId29" Type="http://schemas.openxmlformats.org/officeDocument/2006/relationships/hyperlink" Target="http://www.umatter.ufl.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liviamarkham@ufl.edu" TargetMode="External"/><Relationship Id="rId24" Type="http://schemas.openxmlformats.org/officeDocument/2006/relationships/hyperlink" Target="mailto:Learning-support@ufl.edu" TargetMode="External"/><Relationship Id="rId32" Type="http://schemas.openxmlformats.org/officeDocument/2006/relationships/hyperlink" Target="http://www.distance.ufl.edu/getting-help" TargetMode="External"/><Relationship Id="rId37" Type="http://schemas.openxmlformats.org/officeDocument/2006/relationships/hyperlink" Target="http://www.distance.ufl.edu/getting-help" TargetMode="External"/><Relationship Id="rId40" Type="http://schemas.openxmlformats.org/officeDocument/2006/relationships/hyperlink" Target="http://www.distance.ufl.edu/getting-help"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catalog.ufl.edu/ugrad/current/regulations/info/attendance.aspx" TargetMode="External"/><Relationship Id="rId23" Type="http://schemas.openxmlformats.org/officeDocument/2006/relationships/hyperlink" Target="mailto:Learning-support@ufl.edu" TargetMode="External"/><Relationship Id="rId28" Type="http://schemas.openxmlformats.org/officeDocument/2006/relationships/hyperlink" Target="http://www.counseling.ufl.edu/cwc/" TargetMode="External"/><Relationship Id="rId36" Type="http://schemas.openxmlformats.org/officeDocument/2006/relationships/hyperlink" Target="http://www.distance.ufl.edu/getting-help" TargetMode="External"/><Relationship Id="rId10" Type="http://schemas.openxmlformats.org/officeDocument/2006/relationships/hyperlink" Target="mailto:mdimaggi@ufl.edu" TargetMode="External"/><Relationship Id="rId19" Type="http://schemas.openxmlformats.org/officeDocument/2006/relationships/hyperlink" Target="mailto:Learning-support@ufl.edu" TargetMode="External"/><Relationship Id="rId31" Type="http://schemas.openxmlformats.org/officeDocument/2006/relationships/hyperlink" Target="http://www.distance.ufl.edu/getting-help" TargetMode="External"/><Relationship Id="rId44" Type="http://schemas.openxmlformats.org/officeDocument/2006/relationships/hyperlink" Target="https://registrar.ufl.edu/complaint.html" TargetMode="External"/><Relationship Id="rId4" Type="http://schemas.openxmlformats.org/officeDocument/2006/relationships/styles" Target="styles.xml"/><Relationship Id="rId9" Type="http://schemas.openxmlformats.org/officeDocument/2006/relationships/hyperlink" Target="http://elearning.ufl.edu/" TargetMode="External"/><Relationship Id="rId14" Type="http://schemas.openxmlformats.org/officeDocument/2006/relationships/hyperlink" Target="https://catalog.ufl.edu/ugrad/current/regulations/info/grades.aspx" TargetMode="External"/><Relationship Id="rId22" Type="http://schemas.openxmlformats.org/officeDocument/2006/relationships/hyperlink" Target="mailto:Learning-support@ufl.edu" TargetMode="External"/><Relationship Id="rId27" Type="http://schemas.openxmlformats.org/officeDocument/2006/relationships/hyperlink" Target="https://ufl.instructure.com/courses/303721" TargetMode="External"/><Relationship Id="rId30" Type="http://schemas.openxmlformats.org/officeDocument/2006/relationships/hyperlink" Target="http://www.crc.ufl.edu/" TargetMode="External"/><Relationship Id="rId35" Type="http://schemas.openxmlformats.org/officeDocument/2006/relationships/hyperlink" Target="http://www.distance.ufl.edu/getting-help" TargetMode="External"/><Relationship Id="rId43" Type="http://schemas.openxmlformats.org/officeDocument/2006/relationships/hyperlink" Target="http://www.distance.ufl.edu/getting-help"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whatbrowser.org/" TargetMode="External"/><Relationship Id="rId17" Type="http://schemas.openxmlformats.org/officeDocument/2006/relationships/hyperlink" Target="http://multicultural.ufl.edu/" TargetMode="External"/><Relationship Id="rId25" Type="http://schemas.openxmlformats.org/officeDocument/2006/relationships/hyperlink" Target="http://elearning.ufl.edu" TargetMode="External"/><Relationship Id="rId33" Type="http://schemas.openxmlformats.org/officeDocument/2006/relationships/hyperlink" Target="http://www.distance.ufl.edu/getting-help" TargetMode="External"/><Relationship Id="rId38" Type="http://schemas.openxmlformats.org/officeDocument/2006/relationships/hyperlink" Target="http://www.distance.ufl.edu/getting-help" TargetMode="External"/><Relationship Id="rId46" Type="http://schemas.openxmlformats.org/officeDocument/2006/relationships/theme" Target="theme/theme1.xml"/><Relationship Id="rId20" Type="http://schemas.openxmlformats.org/officeDocument/2006/relationships/hyperlink" Target="mailto:Learning-support@ufl.edu" TargetMode="External"/><Relationship Id="rId41" Type="http://schemas.openxmlformats.org/officeDocument/2006/relationships/hyperlink" Target="http://www.distance.ufl.edu/getting-hel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rvati3\AppData\Roaming\Microsoft\Templates\Spec%20design%20(blank).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7278943-70FD-4710-88B5-63C89B64C6F7}">
  <ds:schemaRefs>
    <ds:schemaRef ds:uri="http://schemas.openxmlformats.org/officeDocument/2006/bibliography"/>
  </ds:schemaRefs>
</ds:datastoreItem>
</file>

<file path=customXml/itemProps2.xml><?xml version="1.0" encoding="utf-8"?>
<ds:datastoreItem xmlns:ds="http://schemas.openxmlformats.org/officeDocument/2006/customXml" ds:itemID="{1A3EA57F-50D6-4332-9CCE-01AA922839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Spec design (blank).dotx</Template>
  <TotalTime>323</TotalTime>
  <Pages>10</Pages>
  <Words>3598</Words>
  <Characters>20513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Pollard, Rhiannon N</dc:creator>
  <cp:lastModifiedBy>DiMaggio,Matthew A</cp:lastModifiedBy>
  <cp:revision>19</cp:revision>
  <dcterms:created xsi:type="dcterms:W3CDTF">2023-12-14T20:55:00Z</dcterms:created>
  <dcterms:modified xsi:type="dcterms:W3CDTF">2023-12-21T20:25:00Z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TC039859479991</vt:lpwstr>
  </property>
</Properties>
</file>